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8838"/>
      </w:tblGrid>
      <w:tr w:rsidR="001B731D" w:rsidTr="0043764A">
        <w:tblPrEx>
          <w:tblCellMar>
            <w:top w:w="0" w:type="dxa"/>
            <w:bottom w:w="0" w:type="dxa"/>
          </w:tblCellMar>
        </w:tblPrEx>
        <w:trPr>
          <w:cantSplit/>
          <w:trHeight w:val="859"/>
        </w:trPr>
        <w:tc>
          <w:tcPr>
            <w:tcW w:w="8838" w:type="dxa"/>
            <w:tcBorders>
              <w:bottom w:val="nil"/>
            </w:tcBorders>
            <w:vAlign w:val="center"/>
          </w:tcPr>
          <w:p w:rsidR="001B731D" w:rsidRDefault="001B731D" w:rsidP="001B731D">
            <w:pPr>
              <w:adjustRightInd w:val="0"/>
              <w:snapToGrid w:val="0"/>
              <w:spacing w:line="580" w:lineRule="exact"/>
              <w:rPr>
                <w:rFonts w:ascii="宋体"/>
                <w:b/>
                <w:sz w:val="24"/>
              </w:rPr>
            </w:pPr>
          </w:p>
        </w:tc>
      </w:tr>
      <w:tr w:rsidR="001B731D" w:rsidTr="0043764A">
        <w:tblPrEx>
          <w:tblCellMar>
            <w:top w:w="0" w:type="dxa"/>
            <w:bottom w:w="0" w:type="dxa"/>
          </w:tblCellMar>
        </w:tblPrEx>
        <w:trPr>
          <w:cantSplit/>
          <w:trHeight w:val="567"/>
        </w:trPr>
        <w:tc>
          <w:tcPr>
            <w:tcW w:w="8838" w:type="dxa"/>
            <w:vAlign w:val="center"/>
          </w:tcPr>
          <w:p w:rsidR="001B731D" w:rsidRDefault="00DA4082" w:rsidP="001B731D">
            <w:pPr>
              <w:adjustRightInd w:val="0"/>
              <w:snapToGrid w:val="0"/>
              <w:jc w:val="center"/>
              <w:rPr>
                <w:rFonts w:ascii="宋体" w:hint="eastAsia"/>
                <w:b/>
                <w:sz w:val="24"/>
              </w:rPr>
            </w:pPr>
            <w:r>
              <w:rPr>
                <w:noProof/>
              </w:rPr>
              <w:drawing>
                <wp:inline distT="0" distB="0" distL="0" distR="0">
                  <wp:extent cx="4467225" cy="647700"/>
                  <wp:effectExtent l="19050" t="0" r="9525" b="0"/>
                  <wp:docPr id="1" name="图片 3" descr="云南农业大学-标准.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云南农业大学-标准.gif"/>
                          <pic:cNvPicPr>
                            <a:picLocks noChangeAspect="1" noChangeArrowheads="1"/>
                          </pic:cNvPicPr>
                        </pic:nvPicPr>
                        <pic:blipFill>
                          <a:blip r:embed="rId6"/>
                          <a:srcRect/>
                          <a:stretch>
                            <a:fillRect/>
                          </a:stretch>
                        </pic:blipFill>
                        <pic:spPr bwMode="auto">
                          <a:xfrm>
                            <a:off x="0" y="0"/>
                            <a:ext cx="4467225" cy="647700"/>
                          </a:xfrm>
                          <a:prstGeom prst="rect">
                            <a:avLst/>
                          </a:prstGeom>
                          <a:noFill/>
                          <a:ln w="9525">
                            <a:noFill/>
                            <a:miter lim="800000"/>
                            <a:headEnd/>
                            <a:tailEnd/>
                          </a:ln>
                        </pic:spPr>
                      </pic:pic>
                    </a:graphicData>
                  </a:graphic>
                </wp:inline>
              </w:drawing>
            </w:r>
          </w:p>
        </w:tc>
      </w:tr>
      <w:tr w:rsidR="001B731D" w:rsidTr="0043764A">
        <w:tblPrEx>
          <w:tblCellMar>
            <w:top w:w="0" w:type="dxa"/>
            <w:bottom w:w="0" w:type="dxa"/>
          </w:tblCellMar>
        </w:tblPrEx>
        <w:trPr>
          <w:cantSplit/>
          <w:trHeight w:val="567"/>
        </w:trPr>
        <w:tc>
          <w:tcPr>
            <w:tcW w:w="8838" w:type="dxa"/>
            <w:vAlign w:val="center"/>
          </w:tcPr>
          <w:p w:rsidR="001B731D" w:rsidRDefault="001B731D" w:rsidP="001B731D">
            <w:pPr>
              <w:adjustRightInd w:val="0"/>
              <w:snapToGrid w:val="0"/>
              <w:jc w:val="center"/>
              <w:rPr>
                <w:rFonts w:ascii="宋体" w:hint="eastAsia"/>
                <w:b/>
                <w:sz w:val="24"/>
              </w:rPr>
            </w:pPr>
          </w:p>
        </w:tc>
      </w:tr>
      <w:tr w:rsidR="001B731D" w:rsidTr="0043764A">
        <w:tblPrEx>
          <w:tblCellMar>
            <w:top w:w="0" w:type="dxa"/>
            <w:bottom w:w="0" w:type="dxa"/>
          </w:tblCellMar>
        </w:tblPrEx>
        <w:trPr>
          <w:cantSplit/>
          <w:trHeight w:val="567"/>
        </w:trPr>
        <w:tc>
          <w:tcPr>
            <w:tcW w:w="8838" w:type="dxa"/>
            <w:vAlign w:val="center"/>
          </w:tcPr>
          <w:p w:rsidR="001B731D" w:rsidRDefault="001B731D" w:rsidP="001B731D">
            <w:pPr>
              <w:adjustRightInd w:val="0"/>
              <w:snapToGrid w:val="0"/>
              <w:jc w:val="center"/>
              <w:rPr>
                <w:rFonts w:ascii="宋体" w:hint="eastAsia"/>
                <w:sz w:val="28"/>
              </w:rPr>
            </w:pPr>
          </w:p>
        </w:tc>
      </w:tr>
      <w:tr w:rsidR="001B731D" w:rsidTr="0043764A">
        <w:tblPrEx>
          <w:tblCellMar>
            <w:top w:w="0" w:type="dxa"/>
            <w:bottom w:w="0" w:type="dxa"/>
          </w:tblCellMar>
        </w:tblPrEx>
        <w:trPr>
          <w:cantSplit/>
          <w:trHeight w:val="567"/>
        </w:trPr>
        <w:tc>
          <w:tcPr>
            <w:tcW w:w="8838" w:type="dxa"/>
            <w:vAlign w:val="center"/>
          </w:tcPr>
          <w:p w:rsidR="0043764A" w:rsidRPr="00352A08" w:rsidRDefault="0043764A" w:rsidP="0043764A">
            <w:pPr>
              <w:spacing w:line="480" w:lineRule="exact"/>
              <w:ind w:firstLineChars="100" w:firstLine="320"/>
              <w:jc w:val="center"/>
              <w:rPr>
                <w:rFonts w:eastAsia="楷体_GB2312"/>
                <w:snapToGrid w:val="0"/>
                <w:sz w:val="32"/>
              </w:rPr>
            </w:pPr>
            <w:r w:rsidRPr="00352A08">
              <w:rPr>
                <w:rFonts w:eastAsia="方正仿宋简体"/>
                <w:snapToGrid w:val="0"/>
                <w:sz w:val="32"/>
              </w:rPr>
              <w:t>校政发〔</w:t>
            </w:r>
            <w:r w:rsidRPr="00352A08">
              <w:rPr>
                <w:rFonts w:eastAsia="方正仿宋简体"/>
                <w:snapToGrid w:val="0"/>
                <w:sz w:val="32"/>
              </w:rPr>
              <w:t>2015</w:t>
            </w:r>
            <w:r w:rsidRPr="00352A08">
              <w:rPr>
                <w:rFonts w:eastAsia="方正仿宋简体"/>
                <w:snapToGrid w:val="0"/>
                <w:sz w:val="32"/>
              </w:rPr>
              <w:t>〕</w:t>
            </w:r>
            <w:r w:rsidRPr="00352A08">
              <w:rPr>
                <w:rFonts w:eastAsia="方正仿宋简体"/>
                <w:snapToGrid w:val="0"/>
                <w:sz w:val="32"/>
              </w:rPr>
              <w:t>18</w:t>
            </w:r>
            <w:r>
              <w:rPr>
                <w:rFonts w:eastAsia="方正仿宋简体" w:hint="eastAsia"/>
                <w:snapToGrid w:val="0"/>
                <w:sz w:val="32"/>
              </w:rPr>
              <w:t>7</w:t>
            </w:r>
            <w:r w:rsidRPr="00352A08">
              <w:rPr>
                <w:rFonts w:eastAsia="方正仿宋简体"/>
                <w:snapToGrid w:val="0"/>
                <w:sz w:val="32"/>
              </w:rPr>
              <w:t>号</w:t>
            </w:r>
          </w:p>
          <w:p w:rsidR="001B731D" w:rsidRDefault="001B731D" w:rsidP="001B731D">
            <w:pPr>
              <w:adjustRightInd w:val="0"/>
              <w:snapToGrid w:val="0"/>
              <w:spacing w:line="400" w:lineRule="exact"/>
              <w:jc w:val="center"/>
              <w:rPr>
                <w:rFonts w:ascii="仿宋_GB2312" w:eastAsia="仿宋_GB2312" w:hint="eastAsia"/>
                <w:b/>
                <w:sz w:val="32"/>
              </w:rPr>
            </w:pPr>
          </w:p>
        </w:tc>
      </w:tr>
      <w:tr w:rsidR="001B731D" w:rsidTr="0043764A">
        <w:tblPrEx>
          <w:tblCellMar>
            <w:top w:w="0" w:type="dxa"/>
            <w:bottom w:w="0" w:type="dxa"/>
          </w:tblCellMar>
        </w:tblPrEx>
        <w:trPr>
          <w:cantSplit/>
          <w:trHeight w:val="446"/>
        </w:trPr>
        <w:tc>
          <w:tcPr>
            <w:tcW w:w="8838" w:type="dxa"/>
            <w:vAlign w:val="center"/>
          </w:tcPr>
          <w:p w:rsidR="001B731D" w:rsidRDefault="001B731D" w:rsidP="001B731D">
            <w:pPr>
              <w:adjustRightInd w:val="0"/>
              <w:snapToGrid w:val="0"/>
              <w:spacing w:line="400" w:lineRule="exact"/>
              <w:jc w:val="center"/>
              <w:rPr>
                <w:rFonts w:ascii="宋体"/>
                <w:b/>
                <w:sz w:val="24"/>
              </w:rPr>
            </w:pPr>
            <w:r>
              <w:object w:dxaOrig="8309"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11.25pt" o:ole="" o:allowoverlap="f">
                  <v:imagedata r:id="rId7" o:title=""/>
                </v:shape>
                <o:OLEObject Type="Embed" ProgID="PBrush" ShapeID="_x0000_i1025" DrawAspect="Content" ObjectID="_1527228285" r:id="rId8"/>
              </w:object>
            </w:r>
          </w:p>
        </w:tc>
      </w:tr>
    </w:tbl>
    <w:p w:rsidR="0043764A" w:rsidRPr="002F47A8" w:rsidRDefault="0043764A" w:rsidP="00EB6E52">
      <w:pPr>
        <w:spacing w:line="540" w:lineRule="exact"/>
        <w:jc w:val="center"/>
        <w:rPr>
          <w:snapToGrid w:val="0"/>
        </w:rPr>
      </w:pPr>
    </w:p>
    <w:p w:rsidR="0043764A" w:rsidRDefault="0043764A" w:rsidP="00EB6E52">
      <w:pPr>
        <w:spacing w:line="600" w:lineRule="exact"/>
        <w:ind w:firstLineChars="49" w:firstLine="216"/>
        <w:jc w:val="center"/>
        <w:rPr>
          <w:rFonts w:eastAsia="方正小标宋简体"/>
          <w:bCs/>
          <w:sz w:val="44"/>
          <w:szCs w:val="44"/>
        </w:rPr>
      </w:pPr>
      <w:r>
        <w:rPr>
          <w:rFonts w:eastAsia="方正小标宋简体" w:hint="eastAsia"/>
          <w:bCs/>
          <w:sz w:val="44"/>
          <w:szCs w:val="44"/>
        </w:rPr>
        <w:t>云南农业大学</w:t>
      </w:r>
      <w:r w:rsidRPr="002675F4">
        <w:rPr>
          <w:rFonts w:eastAsia="方正小标宋简体"/>
          <w:bCs/>
          <w:sz w:val="44"/>
          <w:szCs w:val="44"/>
        </w:rPr>
        <w:t>关于进一步强化质量意识</w:t>
      </w:r>
      <w:r>
        <w:rPr>
          <w:rFonts w:eastAsia="方正小标宋简体" w:hint="eastAsia"/>
          <w:bCs/>
          <w:sz w:val="44"/>
          <w:szCs w:val="44"/>
        </w:rPr>
        <w:t>、</w:t>
      </w:r>
    </w:p>
    <w:p w:rsidR="0043764A" w:rsidRPr="002675F4" w:rsidRDefault="0043764A" w:rsidP="00EB6E52">
      <w:pPr>
        <w:spacing w:line="600" w:lineRule="exact"/>
        <w:ind w:firstLineChars="49" w:firstLine="216"/>
        <w:jc w:val="center"/>
        <w:rPr>
          <w:rFonts w:eastAsia="方正小标宋简体"/>
          <w:bCs/>
          <w:sz w:val="44"/>
          <w:szCs w:val="44"/>
        </w:rPr>
      </w:pPr>
      <w:r w:rsidRPr="002675F4">
        <w:rPr>
          <w:rFonts w:eastAsia="方正小标宋简体"/>
          <w:bCs/>
          <w:sz w:val="44"/>
          <w:szCs w:val="44"/>
        </w:rPr>
        <w:t>加强学位论文质量监控的意见</w:t>
      </w:r>
    </w:p>
    <w:p w:rsidR="0043764A" w:rsidRDefault="0043764A" w:rsidP="00EB6E52">
      <w:pPr>
        <w:spacing w:line="600" w:lineRule="exact"/>
        <w:rPr>
          <w:rFonts w:eastAsia="方正仿宋简体"/>
          <w:bCs/>
          <w:sz w:val="32"/>
          <w:szCs w:val="32"/>
        </w:rPr>
      </w:pPr>
    </w:p>
    <w:p w:rsidR="0043764A" w:rsidRPr="002675F4" w:rsidRDefault="0043764A" w:rsidP="00EB6E52">
      <w:pPr>
        <w:spacing w:line="600" w:lineRule="exact"/>
        <w:rPr>
          <w:rFonts w:eastAsia="方正仿宋简体"/>
          <w:bCs/>
          <w:sz w:val="32"/>
          <w:szCs w:val="32"/>
        </w:rPr>
      </w:pPr>
      <w:r>
        <w:rPr>
          <w:rFonts w:eastAsia="方正仿宋简体" w:hint="eastAsia"/>
          <w:bCs/>
          <w:sz w:val="32"/>
          <w:szCs w:val="32"/>
        </w:rPr>
        <w:t>各学院及有关部门：</w:t>
      </w:r>
    </w:p>
    <w:p w:rsidR="0043764A" w:rsidRPr="002675F4" w:rsidRDefault="0043764A" w:rsidP="00EB6E52">
      <w:pPr>
        <w:spacing w:line="600" w:lineRule="exact"/>
        <w:ind w:firstLineChars="200" w:firstLine="640"/>
        <w:rPr>
          <w:rFonts w:eastAsia="方正仿宋简体"/>
          <w:sz w:val="32"/>
          <w:szCs w:val="32"/>
        </w:rPr>
      </w:pPr>
      <w:r w:rsidRPr="002675F4">
        <w:rPr>
          <w:rFonts w:eastAsia="方正仿宋简体"/>
          <w:sz w:val="32"/>
          <w:szCs w:val="32"/>
        </w:rPr>
        <w:t>研究生学位论文是学位申请者获取博士、硕士学位的重要依据，是研究生理论基础、专业知识、学术水平、独立科研能力、创新能力的综合体现。在研究生教育管理过程中，学位论文是研究生培养最重要的内容，同时也是培养质量的根本标志。为强化指导教师和研究生的质量意识，加强学位论文质量监控</w:t>
      </w:r>
      <w:r>
        <w:rPr>
          <w:rFonts w:eastAsia="方正仿宋简体" w:hint="eastAsia"/>
          <w:sz w:val="32"/>
          <w:szCs w:val="32"/>
        </w:rPr>
        <w:t>、</w:t>
      </w:r>
      <w:r>
        <w:rPr>
          <w:rFonts w:eastAsia="方正仿宋简体"/>
          <w:sz w:val="32"/>
          <w:szCs w:val="32"/>
        </w:rPr>
        <w:t>提高研究生培养质量，</w:t>
      </w:r>
      <w:r>
        <w:rPr>
          <w:rFonts w:eastAsia="方正仿宋简体" w:hint="eastAsia"/>
          <w:sz w:val="32"/>
          <w:szCs w:val="32"/>
        </w:rPr>
        <w:t>现</w:t>
      </w:r>
      <w:r w:rsidRPr="002675F4">
        <w:rPr>
          <w:rFonts w:eastAsia="方正仿宋简体"/>
          <w:sz w:val="32"/>
          <w:szCs w:val="32"/>
        </w:rPr>
        <w:t>制定如下实施意见。</w:t>
      </w:r>
    </w:p>
    <w:p w:rsidR="0043764A" w:rsidRPr="002675F4" w:rsidRDefault="0043764A" w:rsidP="00EB6E52">
      <w:pPr>
        <w:spacing w:line="520" w:lineRule="exact"/>
        <w:ind w:firstLineChars="200" w:firstLine="640"/>
        <w:outlineLvl w:val="0"/>
        <w:rPr>
          <w:rFonts w:eastAsia="黑体"/>
          <w:bCs/>
          <w:sz w:val="32"/>
          <w:szCs w:val="32"/>
        </w:rPr>
      </w:pPr>
      <w:r w:rsidRPr="002675F4">
        <w:rPr>
          <w:rFonts w:eastAsia="黑体" w:hAnsi="黑体"/>
          <w:bCs/>
          <w:sz w:val="32"/>
          <w:szCs w:val="32"/>
        </w:rPr>
        <w:t>一、认真贯彻落实国务院学位委员会</w:t>
      </w:r>
      <w:r>
        <w:rPr>
          <w:rFonts w:eastAsia="黑体" w:hint="eastAsia"/>
          <w:bCs/>
          <w:sz w:val="32"/>
          <w:szCs w:val="32"/>
        </w:rPr>
        <w:t>、</w:t>
      </w:r>
      <w:r>
        <w:rPr>
          <w:rFonts w:eastAsia="黑体" w:hAnsi="黑体"/>
          <w:bCs/>
          <w:sz w:val="32"/>
          <w:szCs w:val="32"/>
        </w:rPr>
        <w:t>教育部《博士硕士学位论文抽检办法》</w:t>
      </w:r>
      <w:r>
        <w:rPr>
          <w:rFonts w:eastAsia="黑体" w:hAnsi="黑体" w:hint="eastAsia"/>
          <w:bCs/>
          <w:sz w:val="32"/>
          <w:szCs w:val="32"/>
        </w:rPr>
        <w:t>和</w:t>
      </w:r>
      <w:r w:rsidRPr="002675F4">
        <w:rPr>
          <w:rFonts w:eastAsia="黑体" w:hAnsi="黑体"/>
          <w:bCs/>
          <w:sz w:val="32"/>
          <w:szCs w:val="32"/>
        </w:rPr>
        <w:t>云南省学位委员会《</w:t>
      </w:r>
      <w:smartTag w:uri="urn:schemas-microsoft-com:office:smarttags" w:element="PersonName">
        <w:smartTagPr>
          <w:attr w:name="ProductID" w:val="云南省"/>
        </w:smartTagPr>
        <w:r w:rsidRPr="002675F4">
          <w:rPr>
            <w:rFonts w:eastAsia="黑体" w:hAnsi="黑体"/>
            <w:bCs/>
            <w:sz w:val="32"/>
            <w:szCs w:val="32"/>
          </w:rPr>
          <w:t>云南省</w:t>
        </w:r>
      </w:smartTag>
      <w:r w:rsidRPr="002675F4">
        <w:rPr>
          <w:rFonts w:eastAsia="黑体" w:hAnsi="黑体"/>
          <w:bCs/>
          <w:sz w:val="32"/>
          <w:szCs w:val="32"/>
        </w:rPr>
        <w:t>博士硕士学位论文抽检办法》</w:t>
      </w:r>
    </w:p>
    <w:p w:rsidR="0043764A" w:rsidRPr="002675F4" w:rsidRDefault="0043764A" w:rsidP="00EB6E52">
      <w:pPr>
        <w:spacing w:line="600" w:lineRule="exact"/>
        <w:ind w:firstLineChars="200" w:firstLine="640"/>
        <w:rPr>
          <w:rFonts w:eastAsia="方正仿宋简体"/>
          <w:sz w:val="32"/>
          <w:szCs w:val="32"/>
        </w:rPr>
      </w:pPr>
      <w:r w:rsidRPr="002675F4">
        <w:rPr>
          <w:rFonts w:eastAsia="方正仿宋简体"/>
          <w:sz w:val="32"/>
          <w:szCs w:val="32"/>
        </w:rPr>
        <w:t>国务院学位委员会</w:t>
      </w:r>
      <w:r>
        <w:rPr>
          <w:rFonts w:eastAsia="方正仿宋简体" w:hint="eastAsia"/>
          <w:sz w:val="32"/>
          <w:szCs w:val="32"/>
        </w:rPr>
        <w:t>、</w:t>
      </w:r>
      <w:r w:rsidRPr="002675F4">
        <w:rPr>
          <w:rFonts w:eastAsia="方正仿宋简体"/>
          <w:sz w:val="32"/>
          <w:szCs w:val="32"/>
        </w:rPr>
        <w:t>教育部在《关于加强学位与研究生教育质量保证和监督体系建设的意见》（学位</w:t>
      </w:r>
      <w:r>
        <w:rPr>
          <w:rFonts w:ascii="方正仿宋简体" w:eastAsia="方正仿宋简体" w:hint="eastAsia"/>
          <w:sz w:val="32"/>
          <w:szCs w:val="32"/>
        </w:rPr>
        <w:t>〔</w:t>
      </w:r>
      <w:r w:rsidRPr="002675F4">
        <w:rPr>
          <w:rFonts w:eastAsia="方正仿宋简体"/>
          <w:sz w:val="32"/>
          <w:szCs w:val="32"/>
        </w:rPr>
        <w:t>2014</w:t>
      </w:r>
      <w:r>
        <w:rPr>
          <w:rFonts w:ascii="方正仿宋简体" w:eastAsia="方正仿宋简体" w:hint="eastAsia"/>
          <w:sz w:val="32"/>
          <w:szCs w:val="32"/>
        </w:rPr>
        <w:t>〕</w:t>
      </w:r>
      <w:r w:rsidRPr="002675F4">
        <w:rPr>
          <w:rFonts w:eastAsia="方正仿宋简体"/>
          <w:sz w:val="32"/>
          <w:szCs w:val="32"/>
        </w:rPr>
        <w:t>3</w:t>
      </w:r>
      <w:r>
        <w:rPr>
          <w:rFonts w:eastAsia="方正仿宋简体"/>
          <w:sz w:val="32"/>
          <w:szCs w:val="32"/>
        </w:rPr>
        <w:t>号）中提</w:t>
      </w:r>
      <w:r>
        <w:rPr>
          <w:rFonts w:eastAsia="方正仿宋简体"/>
          <w:sz w:val="32"/>
          <w:szCs w:val="32"/>
        </w:rPr>
        <w:lastRenderedPageBreak/>
        <w:t>出</w:t>
      </w:r>
      <w:r>
        <w:rPr>
          <w:rFonts w:eastAsia="方正仿宋简体" w:hint="eastAsia"/>
          <w:sz w:val="32"/>
          <w:szCs w:val="32"/>
        </w:rPr>
        <w:t>，</w:t>
      </w:r>
      <w:r w:rsidRPr="002675F4">
        <w:rPr>
          <w:rFonts w:eastAsia="方正仿宋简体"/>
          <w:sz w:val="32"/>
          <w:szCs w:val="32"/>
        </w:rPr>
        <w:t>“</w:t>
      </w:r>
      <w:r w:rsidRPr="002675F4">
        <w:rPr>
          <w:rFonts w:eastAsia="方正仿宋简体"/>
          <w:sz w:val="32"/>
          <w:szCs w:val="32"/>
        </w:rPr>
        <w:t>加强质量保证和监督体系建设，在学位与研究生教育事业发展中具有重要作用。面对高层次人才培养的新形势，提高质量是研究生教育改革和发展最核心最紧迫的任务。</w:t>
      </w:r>
      <w:r w:rsidRPr="002675F4">
        <w:rPr>
          <w:rFonts w:eastAsia="方正仿宋简体"/>
          <w:sz w:val="32"/>
          <w:szCs w:val="32"/>
        </w:rPr>
        <w:t>”</w:t>
      </w:r>
      <w:r w:rsidRPr="002675F4">
        <w:rPr>
          <w:rFonts w:eastAsia="方正仿宋简体"/>
          <w:sz w:val="32"/>
          <w:szCs w:val="32"/>
        </w:rPr>
        <w:t>为强化学位授予单</w:t>
      </w:r>
      <w:r>
        <w:rPr>
          <w:rFonts w:eastAsia="方正仿宋简体"/>
          <w:sz w:val="32"/>
          <w:szCs w:val="32"/>
        </w:rPr>
        <w:t>位、导师和研究生的质量意识，加强学位授予管理，保证学位授予质量</w:t>
      </w:r>
      <w:r>
        <w:rPr>
          <w:rFonts w:eastAsia="方正仿宋简体" w:hint="eastAsia"/>
          <w:sz w:val="32"/>
          <w:szCs w:val="32"/>
        </w:rPr>
        <w:t>，</w:t>
      </w:r>
      <w:r w:rsidRPr="002675F4">
        <w:rPr>
          <w:rFonts w:eastAsia="方正仿宋简体"/>
          <w:sz w:val="32"/>
          <w:szCs w:val="32"/>
        </w:rPr>
        <w:t>2014</w:t>
      </w:r>
      <w:r w:rsidRPr="002675F4">
        <w:rPr>
          <w:rFonts w:eastAsia="方正仿宋简体"/>
          <w:sz w:val="32"/>
          <w:szCs w:val="32"/>
        </w:rPr>
        <w:t>年</w:t>
      </w:r>
      <w:r w:rsidRPr="002675F4">
        <w:rPr>
          <w:rFonts w:eastAsia="方正仿宋简体"/>
          <w:sz w:val="32"/>
          <w:szCs w:val="32"/>
        </w:rPr>
        <w:t>1</w:t>
      </w:r>
      <w:r>
        <w:rPr>
          <w:rFonts w:eastAsia="方正仿宋简体"/>
          <w:sz w:val="32"/>
          <w:szCs w:val="32"/>
        </w:rPr>
        <w:t>月</w:t>
      </w:r>
      <w:r w:rsidRPr="002675F4">
        <w:rPr>
          <w:rFonts w:eastAsia="方正仿宋简体"/>
          <w:sz w:val="32"/>
          <w:szCs w:val="32"/>
        </w:rPr>
        <w:t>国务院学位委员会</w:t>
      </w:r>
      <w:r>
        <w:rPr>
          <w:rFonts w:eastAsia="方正仿宋简体" w:hint="eastAsia"/>
          <w:sz w:val="32"/>
          <w:szCs w:val="32"/>
        </w:rPr>
        <w:t>、</w:t>
      </w:r>
      <w:r w:rsidRPr="002675F4">
        <w:rPr>
          <w:rFonts w:eastAsia="方正仿宋简体"/>
          <w:sz w:val="32"/>
          <w:szCs w:val="32"/>
        </w:rPr>
        <w:t>教育部出台了《博士硕士学位论文抽检办法》（学位</w:t>
      </w:r>
      <w:r>
        <w:rPr>
          <w:rFonts w:ascii="方正仿宋简体" w:eastAsia="方正仿宋简体" w:hint="eastAsia"/>
          <w:sz w:val="32"/>
          <w:szCs w:val="32"/>
        </w:rPr>
        <w:t>〔</w:t>
      </w:r>
      <w:r w:rsidRPr="002675F4">
        <w:rPr>
          <w:rFonts w:eastAsia="方正仿宋简体"/>
          <w:sz w:val="32"/>
          <w:szCs w:val="32"/>
        </w:rPr>
        <w:t>2014</w:t>
      </w:r>
      <w:r>
        <w:rPr>
          <w:rFonts w:ascii="方正仿宋简体" w:eastAsia="方正仿宋简体" w:hint="eastAsia"/>
          <w:sz w:val="32"/>
          <w:szCs w:val="32"/>
        </w:rPr>
        <w:t>〕</w:t>
      </w:r>
      <w:r w:rsidRPr="002675F4">
        <w:rPr>
          <w:rFonts w:eastAsia="方正仿宋简体"/>
          <w:sz w:val="32"/>
          <w:szCs w:val="32"/>
        </w:rPr>
        <w:t>5</w:t>
      </w:r>
      <w:r>
        <w:rPr>
          <w:rFonts w:eastAsia="方正仿宋简体"/>
          <w:sz w:val="32"/>
          <w:szCs w:val="32"/>
        </w:rPr>
        <w:t>号）</w:t>
      </w:r>
      <w:r>
        <w:rPr>
          <w:rFonts w:eastAsia="方正仿宋简体" w:hint="eastAsia"/>
          <w:sz w:val="32"/>
          <w:szCs w:val="32"/>
        </w:rPr>
        <w:t>，</w:t>
      </w:r>
      <w:r w:rsidRPr="002675F4">
        <w:rPr>
          <w:rFonts w:eastAsia="方正仿宋简体"/>
          <w:sz w:val="32"/>
          <w:szCs w:val="32"/>
        </w:rPr>
        <w:t>2014</w:t>
      </w:r>
      <w:r w:rsidRPr="002675F4">
        <w:rPr>
          <w:rFonts w:eastAsia="方正仿宋简体"/>
          <w:sz w:val="32"/>
          <w:szCs w:val="32"/>
        </w:rPr>
        <w:t>年</w:t>
      </w:r>
      <w:r w:rsidRPr="002675F4">
        <w:rPr>
          <w:rFonts w:eastAsia="方正仿宋简体"/>
          <w:sz w:val="32"/>
          <w:szCs w:val="32"/>
        </w:rPr>
        <w:t>12</w:t>
      </w:r>
      <w:r>
        <w:rPr>
          <w:rFonts w:eastAsia="方正仿宋简体"/>
          <w:sz w:val="32"/>
          <w:szCs w:val="32"/>
        </w:rPr>
        <w:t>月</w:t>
      </w:r>
      <w:r w:rsidRPr="002675F4">
        <w:rPr>
          <w:rFonts w:eastAsia="方正仿宋简体"/>
          <w:sz w:val="32"/>
          <w:szCs w:val="32"/>
        </w:rPr>
        <w:t>云南省学位委员会办公室出台了《</w:t>
      </w:r>
      <w:smartTag w:uri="urn:schemas-microsoft-com:office:smarttags" w:element="PersonName">
        <w:smartTagPr>
          <w:attr w:name="ProductID" w:val="云南省"/>
        </w:smartTagPr>
        <w:r w:rsidRPr="002675F4">
          <w:rPr>
            <w:rFonts w:eastAsia="方正仿宋简体"/>
            <w:sz w:val="32"/>
            <w:szCs w:val="32"/>
          </w:rPr>
          <w:t>云南省</w:t>
        </w:r>
      </w:smartTag>
      <w:r w:rsidRPr="002675F4">
        <w:rPr>
          <w:rFonts w:eastAsia="方正仿宋简体"/>
          <w:sz w:val="32"/>
          <w:szCs w:val="32"/>
        </w:rPr>
        <w:t>博士硕士学位论文抽检办法》（云学位</w:t>
      </w:r>
      <w:r>
        <w:rPr>
          <w:rFonts w:eastAsia="方正仿宋简体"/>
          <w:sz w:val="32"/>
          <w:szCs w:val="32"/>
        </w:rPr>
        <w:t>〔</w:t>
      </w:r>
      <w:r>
        <w:rPr>
          <w:rFonts w:eastAsia="方正仿宋简体"/>
          <w:sz w:val="32"/>
          <w:szCs w:val="32"/>
        </w:rPr>
        <w:t>2014</w:t>
      </w:r>
      <w:r>
        <w:rPr>
          <w:rFonts w:eastAsia="方正仿宋简体"/>
          <w:sz w:val="32"/>
          <w:szCs w:val="32"/>
        </w:rPr>
        <w:t>〕</w:t>
      </w:r>
      <w:r w:rsidRPr="002675F4">
        <w:rPr>
          <w:rFonts w:eastAsia="方正仿宋简体"/>
          <w:sz w:val="32"/>
          <w:szCs w:val="32"/>
        </w:rPr>
        <w:t>17</w:t>
      </w:r>
      <w:r>
        <w:rPr>
          <w:rFonts w:eastAsia="方正仿宋简体"/>
          <w:sz w:val="32"/>
          <w:szCs w:val="32"/>
        </w:rPr>
        <w:t>号）。上述文件对学位论文抽检结果的使用</w:t>
      </w:r>
      <w:r>
        <w:rPr>
          <w:rFonts w:eastAsia="方正仿宋简体" w:hint="eastAsia"/>
          <w:sz w:val="32"/>
          <w:szCs w:val="32"/>
        </w:rPr>
        <w:t>作</w:t>
      </w:r>
      <w:r w:rsidRPr="002675F4">
        <w:rPr>
          <w:rFonts w:eastAsia="方正仿宋简体"/>
          <w:sz w:val="32"/>
          <w:szCs w:val="32"/>
        </w:rPr>
        <w:t>了如下规定：</w:t>
      </w:r>
    </w:p>
    <w:p w:rsidR="0043764A" w:rsidRPr="002675F4" w:rsidRDefault="0043764A" w:rsidP="00EB6E52">
      <w:pPr>
        <w:spacing w:line="600" w:lineRule="exact"/>
        <w:ind w:firstLineChars="200" w:firstLine="640"/>
        <w:rPr>
          <w:rFonts w:eastAsia="方正仿宋简体"/>
          <w:sz w:val="32"/>
          <w:szCs w:val="32"/>
        </w:rPr>
      </w:pPr>
      <w:r>
        <w:rPr>
          <w:rFonts w:eastAsia="方正仿宋简体" w:hint="eastAsia"/>
          <w:sz w:val="32"/>
          <w:szCs w:val="32"/>
        </w:rPr>
        <w:t>（一）</w:t>
      </w:r>
      <w:r w:rsidRPr="002675F4">
        <w:rPr>
          <w:rFonts w:eastAsia="方正仿宋简体"/>
          <w:sz w:val="32"/>
          <w:szCs w:val="32"/>
        </w:rPr>
        <w:t>学位论文抽检专家评议意见以适当方式公开。</w:t>
      </w:r>
    </w:p>
    <w:p w:rsidR="0043764A" w:rsidRPr="002675F4" w:rsidRDefault="0043764A" w:rsidP="00EB6E52">
      <w:pPr>
        <w:snapToGrid w:val="0"/>
        <w:spacing w:line="600" w:lineRule="exact"/>
        <w:ind w:firstLineChars="200" w:firstLine="640"/>
        <w:rPr>
          <w:rFonts w:eastAsia="方正仿宋简体"/>
          <w:sz w:val="32"/>
          <w:szCs w:val="32"/>
        </w:rPr>
      </w:pPr>
      <w:r w:rsidRPr="002675F4">
        <w:rPr>
          <w:rFonts w:eastAsia="方正仿宋简体"/>
          <w:sz w:val="32"/>
          <w:szCs w:val="32"/>
        </w:rPr>
        <w:t>（</w:t>
      </w:r>
      <w:r>
        <w:rPr>
          <w:rFonts w:eastAsia="方正仿宋简体" w:hint="eastAsia"/>
          <w:sz w:val="32"/>
          <w:szCs w:val="32"/>
        </w:rPr>
        <w:t>二</w:t>
      </w:r>
      <w:r w:rsidRPr="002675F4">
        <w:rPr>
          <w:rFonts w:eastAsia="方正仿宋简体"/>
          <w:sz w:val="32"/>
          <w:szCs w:val="32"/>
        </w:rPr>
        <w:t>）对连续</w:t>
      </w:r>
      <w:r w:rsidRPr="002675F4">
        <w:rPr>
          <w:rFonts w:eastAsia="方正仿宋简体"/>
          <w:sz w:val="32"/>
          <w:szCs w:val="32"/>
        </w:rPr>
        <w:t>2</w:t>
      </w:r>
      <w:r w:rsidRPr="002675F4">
        <w:rPr>
          <w:rFonts w:eastAsia="方正仿宋简体"/>
          <w:sz w:val="32"/>
          <w:szCs w:val="32"/>
        </w:rPr>
        <w:t>年均有</w:t>
      </w:r>
      <w:r w:rsidRPr="002675F4">
        <w:rPr>
          <w:rFonts w:eastAsia="方正仿宋简体"/>
          <w:sz w:val="32"/>
          <w:szCs w:val="32"/>
        </w:rPr>
        <w:t>“</w:t>
      </w:r>
      <w:r w:rsidRPr="002675F4">
        <w:rPr>
          <w:rFonts w:eastAsia="方正仿宋简体"/>
          <w:sz w:val="32"/>
          <w:szCs w:val="32"/>
        </w:rPr>
        <w:t>不合格学位论文</w:t>
      </w:r>
      <w:r w:rsidRPr="002675F4">
        <w:rPr>
          <w:rFonts w:eastAsia="方正仿宋简体"/>
          <w:sz w:val="32"/>
          <w:szCs w:val="32"/>
        </w:rPr>
        <w:t>”</w:t>
      </w:r>
      <w:r w:rsidRPr="002675F4">
        <w:rPr>
          <w:rFonts w:eastAsia="方正仿宋简体"/>
          <w:sz w:val="32"/>
          <w:szCs w:val="32"/>
        </w:rPr>
        <w:t>或</w:t>
      </w:r>
      <w:r w:rsidRPr="002675F4">
        <w:rPr>
          <w:rFonts w:eastAsia="方正仿宋简体"/>
          <w:sz w:val="32"/>
          <w:szCs w:val="32"/>
        </w:rPr>
        <w:t>“</w:t>
      </w:r>
      <w:r w:rsidRPr="002675F4">
        <w:rPr>
          <w:rFonts w:eastAsia="方正仿宋简体"/>
          <w:sz w:val="32"/>
          <w:szCs w:val="32"/>
        </w:rPr>
        <w:t>存在问题学位论文</w:t>
      </w:r>
      <w:r w:rsidRPr="002675F4">
        <w:rPr>
          <w:rFonts w:eastAsia="方正仿宋简体"/>
          <w:sz w:val="32"/>
          <w:szCs w:val="32"/>
        </w:rPr>
        <w:t>”</w:t>
      </w:r>
      <w:r w:rsidRPr="002675F4">
        <w:rPr>
          <w:rFonts w:eastAsia="方正仿宋简体"/>
          <w:sz w:val="32"/>
          <w:szCs w:val="32"/>
        </w:rPr>
        <w:t>、且比例较高或篇数较多的学位授予单位，进行质量约谈。对抽检结果较差的学位授予单位及专业，采用追踪抽检、专项追踪评估等方式进行处理，并视情况按抽检结果给予相应的预警。</w:t>
      </w:r>
    </w:p>
    <w:p w:rsidR="0043764A" w:rsidRPr="002675F4" w:rsidRDefault="0043764A" w:rsidP="00EB6E52">
      <w:pPr>
        <w:snapToGrid w:val="0"/>
        <w:spacing w:line="600" w:lineRule="exact"/>
        <w:rPr>
          <w:rFonts w:eastAsia="方正仿宋简体"/>
          <w:sz w:val="32"/>
          <w:szCs w:val="32"/>
        </w:rPr>
      </w:pPr>
      <w:r w:rsidRPr="002675F4">
        <w:rPr>
          <w:rFonts w:eastAsia="方正仿宋简体"/>
          <w:sz w:val="32"/>
          <w:szCs w:val="32"/>
        </w:rPr>
        <w:t xml:space="preserve">    </w:t>
      </w:r>
      <w:r w:rsidRPr="002675F4">
        <w:rPr>
          <w:rFonts w:eastAsia="方正仿宋简体"/>
          <w:sz w:val="32"/>
          <w:szCs w:val="32"/>
        </w:rPr>
        <w:t>（</w:t>
      </w:r>
      <w:r>
        <w:rPr>
          <w:rFonts w:eastAsia="方正仿宋简体" w:hint="eastAsia"/>
          <w:sz w:val="32"/>
          <w:szCs w:val="32"/>
        </w:rPr>
        <w:t>三</w:t>
      </w:r>
      <w:r w:rsidRPr="002675F4">
        <w:rPr>
          <w:rFonts w:eastAsia="方正仿宋简体"/>
          <w:sz w:val="32"/>
          <w:szCs w:val="32"/>
        </w:rPr>
        <w:t>）在学位授权点合格评估中，学位论文抽检结果作为重要指标，对</w:t>
      </w:r>
      <w:r w:rsidRPr="002675F4">
        <w:rPr>
          <w:rFonts w:eastAsia="方正仿宋简体"/>
          <w:sz w:val="32"/>
          <w:szCs w:val="32"/>
        </w:rPr>
        <w:t>“</w:t>
      </w:r>
      <w:r w:rsidRPr="002675F4">
        <w:rPr>
          <w:rFonts w:eastAsia="方正仿宋简体"/>
          <w:sz w:val="32"/>
          <w:szCs w:val="32"/>
        </w:rPr>
        <w:t>不合格学位论文</w:t>
      </w:r>
      <w:r w:rsidRPr="002675F4">
        <w:rPr>
          <w:rFonts w:eastAsia="方正仿宋简体"/>
          <w:sz w:val="32"/>
          <w:szCs w:val="32"/>
        </w:rPr>
        <w:t>”</w:t>
      </w:r>
      <w:r w:rsidRPr="002675F4">
        <w:rPr>
          <w:rFonts w:eastAsia="方正仿宋简体"/>
          <w:sz w:val="32"/>
          <w:szCs w:val="32"/>
        </w:rPr>
        <w:t>或</w:t>
      </w:r>
      <w:r w:rsidRPr="002675F4">
        <w:rPr>
          <w:rFonts w:eastAsia="方正仿宋简体"/>
          <w:sz w:val="32"/>
          <w:szCs w:val="32"/>
        </w:rPr>
        <w:t>“</w:t>
      </w:r>
      <w:r w:rsidRPr="002675F4">
        <w:rPr>
          <w:rFonts w:eastAsia="方正仿宋简体"/>
          <w:sz w:val="32"/>
          <w:szCs w:val="32"/>
        </w:rPr>
        <w:t>存在问题学位论文</w:t>
      </w:r>
      <w:r w:rsidRPr="002675F4">
        <w:rPr>
          <w:rFonts w:eastAsia="方正仿宋简体"/>
          <w:sz w:val="32"/>
          <w:szCs w:val="32"/>
        </w:rPr>
        <w:t>”</w:t>
      </w:r>
      <w:r>
        <w:rPr>
          <w:rFonts w:eastAsia="方正仿宋简体"/>
          <w:sz w:val="32"/>
          <w:szCs w:val="32"/>
        </w:rPr>
        <w:t>比例较高或篇数较多的学位授权点，依据有关程序</w:t>
      </w:r>
      <w:r w:rsidRPr="002675F4">
        <w:rPr>
          <w:rFonts w:eastAsia="方正仿宋简体"/>
          <w:sz w:val="32"/>
          <w:szCs w:val="32"/>
        </w:rPr>
        <w:t>责令限期整改。经整改仍无法达到要求者，视为不能保证所授学位的学术水平，学位授权应予以撤销。</w:t>
      </w:r>
    </w:p>
    <w:p w:rsidR="0043764A" w:rsidRPr="002675F4" w:rsidRDefault="0043764A" w:rsidP="00EB6E52">
      <w:pPr>
        <w:snapToGrid w:val="0"/>
        <w:spacing w:line="600" w:lineRule="exact"/>
        <w:rPr>
          <w:rFonts w:eastAsia="方正仿宋简体"/>
          <w:sz w:val="32"/>
          <w:szCs w:val="32"/>
        </w:rPr>
      </w:pPr>
      <w:r w:rsidRPr="002675F4">
        <w:rPr>
          <w:rFonts w:eastAsia="方正仿宋简体"/>
          <w:sz w:val="32"/>
          <w:szCs w:val="32"/>
        </w:rPr>
        <w:t xml:space="preserve">   </w:t>
      </w:r>
      <w:r w:rsidRPr="002675F4">
        <w:rPr>
          <w:rFonts w:eastAsia="方正仿宋简体"/>
          <w:sz w:val="32"/>
          <w:szCs w:val="32"/>
        </w:rPr>
        <w:t>（</w:t>
      </w:r>
      <w:r>
        <w:rPr>
          <w:rFonts w:eastAsia="方正仿宋简体" w:hint="eastAsia"/>
          <w:sz w:val="32"/>
          <w:szCs w:val="32"/>
        </w:rPr>
        <w:t>四</w:t>
      </w:r>
      <w:r w:rsidRPr="002675F4">
        <w:rPr>
          <w:rFonts w:eastAsia="方正仿宋简体"/>
          <w:sz w:val="32"/>
          <w:szCs w:val="32"/>
        </w:rPr>
        <w:t>）学位授予单位应将学位论文抽检评议结果，作为本单位导师遴选、招生资格确定和研究生教育资源配置的重要依据。对连续</w:t>
      </w:r>
      <w:r w:rsidRPr="002675F4">
        <w:rPr>
          <w:rFonts w:eastAsia="方正仿宋简体"/>
          <w:sz w:val="32"/>
          <w:szCs w:val="32"/>
        </w:rPr>
        <w:t>2</w:t>
      </w:r>
      <w:r w:rsidRPr="002675F4">
        <w:rPr>
          <w:rFonts w:eastAsia="方正仿宋简体"/>
          <w:sz w:val="32"/>
          <w:szCs w:val="32"/>
        </w:rPr>
        <w:t>年指导博士或硕士学位论文均有</w:t>
      </w:r>
      <w:r w:rsidRPr="002675F4">
        <w:rPr>
          <w:rFonts w:eastAsia="方正仿宋简体"/>
          <w:sz w:val="32"/>
          <w:szCs w:val="32"/>
        </w:rPr>
        <w:t>“</w:t>
      </w:r>
      <w:r w:rsidRPr="002675F4">
        <w:rPr>
          <w:rFonts w:eastAsia="方正仿宋简体"/>
          <w:sz w:val="32"/>
          <w:szCs w:val="32"/>
        </w:rPr>
        <w:t>不合格学位论文</w:t>
      </w:r>
      <w:r w:rsidRPr="002675F4">
        <w:rPr>
          <w:rFonts w:eastAsia="方正仿宋简体"/>
          <w:sz w:val="32"/>
          <w:szCs w:val="32"/>
        </w:rPr>
        <w:t>”</w:t>
      </w:r>
      <w:r w:rsidRPr="002675F4">
        <w:rPr>
          <w:rFonts w:eastAsia="方正仿宋简体"/>
          <w:sz w:val="32"/>
          <w:szCs w:val="32"/>
        </w:rPr>
        <w:t>的</w:t>
      </w:r>
      <w:r w:rsidRPr="002675F4">
        <w:rPr>
          <w:rFonts w:eastAsia="方正仿宋简体"/>
          <w:sz w:val="32"/>
          <w:szCs w:val="32"/>
        </w:rPr>
        <w:lastRenderedPageBreak/>
        <w:t>指导教师，以及连续</w:t>
      </w:r>
      <w:r w:rsidRPr="002675F4">
        <w:rPr>
          <w:rFonts w:eastAsia="方正仿宋简体"/>
          <w:sz w:val="32"/>
          <w:szCs w:val="32"/>
        </w:rPr>
        <w:t>3</w:t>
      </w:r>
      <w:r w:rsidRPr="002675F4">
        <w:rPr>
          <w:rFonts w:eastAsia="方正仿宋简体"/>
          <w:sz w:val="32"/>
          <w:szCs w:val="32"/>
        </w:rPr>
        <w:t>年指导博士或硕士学位论文均有</w:t>
      </w:r>
      <w:r w:rsidRPr="002675F4">
        <w:rPr>
          <w:rFonts w:eastAsia="方正仿宋简体"/>
          <w:sz w:val="32"/>
          <w:szCs w:val="32"/>
        </w:rPr>
        <w:t>“</w:t>
      </w:r>
      <w:r w:rsidRPr="002675F4">
        <w:rPr>
          <w:rFonts w:eastAsia="方正仿宋简体"/>
          <w:sz w:val="32"/>
          <w:szCs w:val="32"/>
        </w:rPr>
        <w:t>存在问题学位论文</w:t>
      </w:r>
      <w:r w:rsidRPr="002675F4">
        <w:rPr>
          <w:rFonts w:eastAsia="方正仿宋简体"/>
          <w:sz w:val="32"/>
          <w:szCs w:val="32"/>
        </w:rPr>
        <w:t>”</w:t>
      </w:r>
      <w:r w:rsidRPr="002675F4">
        <w:rPr>
          <w:rFonts w:eastAsia="方正仿宋简体"/>
          <w:sz w:val="32"/>
          <w:szCs w:val="32"/>
        </w:rPr>
        <w:t>的指导教师，建议学位授予单位停止该指导教师相应的博士生或硕士生招生资格。</w:t>
      </w:r>
    </w:p>
    <w:p w:rsidR="0043764A" w:rsidRPr="002675F4" w:rsidRDefault="0043764A" w:rsidP="00EB6E52">
      <w:pPr>
        <w:snapToGrid w:val="0"/>
        <w:spacing w:line="600" w:lineRule="exact"/>
        <w:rPr>
          <w:rFonts w:eastAsia="方正仿宋简体"/>
          <w:sz w:val="32"/>
          <w:szCs w:val="32"/>
        </w:rPr>
      </w:pPr>
      <w:r w:rsidRPr="002675F4">
        <w:rPr>
          <w:rFonts w:eastAsia="方正仿宋简体"/>
          <w:sz w:val="32"/>
          <w:szCs w:val="32"/>
        </w:rPr>
        <w:t xml:space="preserve">    </w:t>
      </w:r>
      <w:r w:rsidRPr="002675F4">
        <w:rPr>
          <w:rFonts w:eastAsia="方正仿宋简体"/>
          <w:sz w:val="32"/>
          <w:szCs w:val="32"/>
        </w:rPr>
        <w:t>各研究生培养学院、学位授权点、指导</w:t>
      </w:r>
      <w:r>
        <w:rPr>
          <w:rFonts w:eastAsia="方正仿宋简体"/>
          <w:sz w:val="32"/>
          <w:szCs w:val="32"/>
        </w:rPr>
        <w:t>教师</w:t>
      </w:r>
      <w:r>
        <w:rPr>
          <w:rFonts w:eastAsia="方正仿宋简体" w:hint="eastAsia"/>
          <w:sz w:val="32"/>
          <w:szCs w:val="32"/>
        </w:rPr>
        <w:t>要</w:t>
      </w:r>
      <w:r w:rsidRPr="002675F4">
        <w:rPr>
          <w:rFonts w:eastAsia="方正仿宋简体"/>
          <w:sz w:val="32"/>
          <w:szCs w:val="32"/>
        </w:rPr>
        <w:t>认真贯彻落实国务院学位委员会</w:t>
      </w:r>
      <w:r>
        <w:rPr>
          <w:rFonts w:eastAsia="方正仿宋简体" w:hint="eastAsia"/>
          <w:sz w:val="32"/>
          <w:szCs w:val="32"/>
        </w:rPr>
        <w:t>、</w:t>
      </w:r>
      <w:r w:rsidRPr="002675F4">
        <w:rPr>
          <w:rFonts w:eastAsia="方正仿宋简体"/>
          <w:sz w:val="32"/>
          <w:szCs w:val="32"/>
        </w:rPr>
        <w:t>教育部《博士硕士学位论文抽检办法》</w:t>
      </w:r>
      <w:r>
        <w:rPr>
          <w:rFonts w:eastAsia="方正仿宋简体" w:hint="eastAsia"/>
          <w:sz w:val="32"/>
          <w:szCs w:val="32"/>
        </w:rPr>
        <w:t>和</w:t>
      </w:r>
      <w:r w:rsidRPr="002675F4">
        <w:rPr>
          <w:rFonts w:eastAsia="方正仿宋简体"/>
          <w:sz w:val="32"/>
          <w:szCs w:val="32"/>
        </w:rPr>
        <w:t>云南省学位委员会</w:t>
      </w:r>
      <w:r>
        <w:rPr>
          <w:rFonts w:eastAsia="方正仿宋简体" w:hint="eastAsia"/>
          <w:sz w:val="32"/>
          <w:szCs w:val="32"/>
        </w:rPr>
        <w:t>办公室</w:t>
      </w:r>
      <w:r w:rsidRPr="002675F4">
        <w:rPr>
          <w:rFonts w:eastAsia="方正仿宋简体"/>
          <w:sz w:val="32"/>
          <w:szCs w:val="32"/>
        </w:rPr>
        <w:t>《云南省博士硕士学位论文抽检办法》，强化质量意识，加强学位授予管理，保证研究生培养质量。</w:t>
      </w:r>
    </w:p>
    <w:p w:rsidR="0043764A" w:rsidRPr="002675F4" w:rsidRDefault="0043764A" w:rsidP="00EB6E52">
      <w:pPr>
        <w:spacing w:line="600" w:lineRule="exact"/>
        <w:ind w:firstLineChars="200" w:firstLine="640"/>
        <w:outlineLvl w:val="0"/>
        <w:rPr>
          <w:rFonts w:eastAsia="黑体"/>
          <w:bCs/>
          <w:sz w:val="32"/>
          <w:szCs w:val="32"/>
        </w:rPr>
      </w:pPr>
      <w:r w:rsidRPr="002675F4">
        <w:rPr>
          <w:rFonts w:eastAsia="黑体" w:hAnsi="黑体"/>
          <w:bCs/>
          <w:sz w:val="32"/>
          <w:szCs w:val="32"/>
        </w:rPr>
        <w:t>二、加强学位论文质量保障制度建设</w:t>
      </w:r>
    </w:p>
    <w:p w:rsidR="0043764A" w:rsidRPr="002675F4" w:rsidRDefault="0043764A" w:rsidP="00EB6E52">
      <w:pPr>
        <w:spacing w:line="600" w:lineRule="exact"/>
        <w:ind w:firstLineChars="200" w:firstLine="640"/>
        <w:rPr>
          <w:rFonts w:eastAsia="方正仿宋简体"/>
          <w:sz w:val="32"/>
          <w:szCs w:val="32"/>
        </w:rPr>
      </w:pPr>
      <w:r w:rsidRPr="002675F4">
        <w:rPr>
          <w:rFonts w:eastAsia="方正仿宋简体"/>
          <w:sz w:val="32"/>
          <w:szCs w:val="32"/>
        </w:rPr>
        <w:t>我校自</w:t>
      </w:r>
      <w:r w:rsidRPr="002675F4">
        <w:rPr>
          <w:rFonts w:eastAsia="方正仿宋简体"/>
          <w:sz w:val="32"/>
          <w:szCs w:val="32"/>
        </w:rPr>
        <w:t>1984</w:t>
      </w:r>
      <w:r w:rsidRPr="002675F4">
        <w:rPr>
          <w:rFonts w:eastAsia="方正仿宋简体"/>
          <w:sz w:val="32"/>
          <w:szCs w:val="32"/>
        </w:rPr>
        <w:t>年培养研究生以来，学校一直高度重视研究生培养质量。为保证研究生学位论文质量，我校根据各级学位与研究生教育管理部门相关文件精神，构建了包括论文开题、论文中期检查、论文初审、论文评审、论文答辩和论文修改定稿</w:t>
      </w:r>
      <w:r>
        <w:rPr>
          <w:rFonts w:eastAsia="方正仿宋简体"/>
          <w:sz w:val="32"/>
          <w:szCs w:val="32"/>
        </w:rPr>
        <w:t>六个环节</w:t>
      </w:r>
      <w:r>
        <w:rPr>
          <w:rFonts w:eastAsia="方正仿宋简体" w:hint="eastAsia"/>
          <w:sz w:val="32"/>
          <w:szCs w:val="32"/>
        </w:rPr>
        <w:t>在内的</w:t>
      </w:r>
      <w:r>
        <w:rPr>
          <w:rFonts w:eastAsia="方正仿宋简体"/>
          <w:sz w:val="32"/>
          <w:szCs w:val="32"/>
        </w:rPr>
        <w:t>研究生学位论文过程管理体系</w:t>
      </w:r>
      <w:r>
        <w:rPr>
          <w:rFonts w:eastAsia="方正仿宋简体" w:hint="eastAsia"/>
          <w:sz w:val="32"/>
          <w:szCs w:val="32"/>
        </w:rPr>
        <w:t>，</w:t>
      </w:r>
      <w:r>
        <w:rPr>
          <w:rFonts w:eastAsia="方正仿宋简体"/>
          <w:sz w:val="32"/>
          <w:szCs w:val="32"/>
        </w:rPr>
        <w:t>制订了</w:t>
      </w:r>
      <w:r w:rsidRPr="002675F4">
        <w:rPr>
          <w:rFonts w:eastAsia="方正仿宋简体"/>
          <w:sz w:val="32"/>
          <w:szCs w:val="32"/>
        </w:rPr>
        <w:t>《云南农业大学博士学位授予工作实施细则》、《云南农业大学硕士学位授予工作实施细则》、《云南农业大学关于研究生公开发表学术论文的暂行规定》、《云南农业大学研究生学位论文写作规范（试行）》、《云南农业大学研究生学术道德管理规定》、《云南农业大学研究生学位论文作假行为处理实施细则（试行）》、《云南农业大学研究生学位论文检测暂行规定》、《云南农业大学博士学位论文隐名评阅试行办法》、《云南农业大学硕士学位论文盲评办法（试行）》、《云南农业大学研究生学位论文答辩及学位申请基本程序（试行）》等</w:t>
      </w:r>
      <w:r>
        <w:rPr>
          <w:rFonts w:eastAsia="方正仿宋简体"/>
          <w:sz w:val="32"/>
          <w:szCs w:val="32"/>
        </w:rPr>
        <w:t>一系列研究生学位论文质量保障管理制度</w:t>
      </w:r>
      <w:r w:rsidRPr="002675F4">
        <w:rPr>
          <w:rFonts w:eastAsia="方正仿宋简体"/>
          <w:sz w:val="32"/>
          <w:szCs w:val="32"/>
        </w:rPr>
        <w:t>。以上研究生学位论文过程管理体系的构建和学位论文质量</w:t>
      </w:r>
      <w:r w:rsidRPr="002675F4">
        <w:rPr>
          <w:rFonts w:eastAsia="方正仿宋简体"/>
          <w:sz w:val="32"/>
          <w:szCs w:val="32"/>
        </w:rPr>
        <w:lastRenderedPageBreak/>
        <w:t>保障管理制度的实施对保证我校研究生学位论文质量和提高研究生培养质量起到了积极的保障和促进作用。</w:t>
      </w:r>
    </w:p>
    <w:p w:rsidR="0043764A" w:rsidRPr="002675F4" w:rsidRDefault="0043764A" w:rsidP="00EB6E52">
      <w:pPr>
        <w:spacing w:line="600" w:lineRule="exact"/>
        <w:ind w:firstLineChars="200" w:firstLine="640"/>
        <w:rPr>
          <w:rFonts w:eastAsia="方正仿宋简体"/>
          <w:sz w:val="32"/>
          <w:szCs w:val="32"/>
        </w:rPr>
      </w:pPr>
      <w:r w:rsidRPr="002675F4">
        <w:rPr>
          <w:rFonts w:eastAsia="方正仿宋简体"/>
          <w:sz w:val="32"/>
          <w:szCs w:val="32"/>
        </w:rPr>
        <w:t>今后，学校将进一步完善研究生培养的自我约束、自我监督体系，形成由学校统一领导、研究生处督促监管、培养学院系统管理、学位点具体执行、指导教师精心教导五位一体的研究生学位论文质量保障机制。</w:t>
      </w:r>
    </w:p>
    <w:p w:rsidR="0043764A" w:rsidRPr="002675F4" w:rsidRDefault="0043764A" w:rsidP="00EB6E52">
      <w:pPr>
        <w:spacing w:line="600" w:lineRule="exact"/>
        <w:ind w:firstLineChars="200" w:firstLine="640"/>
        <w:outlineLvl w:val="0"/>
        <w:rPr>
          <w:rFonts w:eastAsia="黑体"/>
          <w:bCs/>
          <w:sz w:val="32"/>
          <w:szCs w:val="32"/>
        </w:rPr>
      </w:pPr>
      <w:r w:rsidRPr="002675F4">
        <w:rPr>
          <w:rFonts w:eastAsia="黑体" w:hAnsi="黑体"/>
          <w:bCs/>
          <w:sz w:val="32"/>
          <w:szCs w:val="32"/>
        </w:rPr>
        <w:t>三、强化学位论文质量全过程监管</w:t>
      </w:r>
    </w:p>
    <w:p w:rsidR="0043764A" w:rsidRPr="002675F4" w:rsidRDefault="0043764A" w:rsidP="00EB6E52">
      <w:pPr>
        <w:snapToGrid w:val="0"/>
        <w:spacing w:line="600" w:lineRule="exact"/>
        <w:ind w:firstLineChars="200" w:firstLine="640"/>
        <w:rPr>
          <w:rFonts w:eastAsia="方正仿宋简体"/>
          <w:sz w:val="32"/>
          <w:szCs w:val="32"/>
        </w:rPr>
      </w:pPr>
      <w:r w:rsidRPr="002675F4">
        <w:rPr>
          <w:rFonts w:eastAsia="方正仿宋简体"/>
          <w:sz w:val="32"/>
          <w:szCs w:val="32"/>
        </w:rPr>
        <w:t>学位论文质量保障要从科学、合理的选题开始。实行论文开题报告制度在于督促研究生做好学位论文的准备工作，避免学位论文的盲目性和随意性。在论文开题报告通过之后，</w:t>
      </w:r>
      <w:r>
        <w:rPr>
          <w:rFonts w:eastAsia="方正仿宋简体" w:hint="eastAsia"/>
          <w:sz w:val="32"/>
          <w:szCs w:val="32"/>
        </w:rPr>
        <w:t>要</w:t>
      </w:r>
      <w:r>
        <w:rPr>
          <w:rFonts w:eastAsia="方正仿宋简体"/>
          <w:sz w:val="32"/>
          <w:szCs w:val="32"/>
        </w:rPr>
        <w:t>为研究生开展论文研究和写作工作提供良好的环境和基础条件；要不定</w:t>
      </w:r>
      <w:r>
        <w:rPr>
          <w:rFonts w:eastAsia="方正仿宋简体" w:hint="eastAsia"/>
          <w:sz w:val="32"/>
          <w:szCs w:val="32"/>
        </w:rPr>
        <w:t>期</w:t>
      </w:r>
      <w:r>
        <w:rPr>
          <w:rFonts w:eastAsia="方正仿宋简体"/>
          <w:sz w:val="32"/>
          <w:szCs w:val="32"/>
        </w:rPr>
        <w:t>地对论文质量进行检查，适时了解论文的进展状况，</w:t>
      </w:r>
      <w:r>
        <w:rPr>
          <w:rFonts w:eastAsia="方正仿宋简体" w:hint="eastAsia"/>
          <w:sz w:val="32"/>
          <w:szCs w:val="32"/>
        </w:rPr>
        <w:t>使</w:t>
      </w:r>
      <w:r>
        <w:rPr>
          <w:rFonts w:eastAsia="方正仿宋简体"/>
          <w:sz w:val="32"/>
          <w:szCs w:val="32"/>
        </w:rPr>
        <w:t>论文研究和写作</w:t>
      </w:r>
      <w:r w:rsidRPr="002675F4">
        <w:rPr>
          <w:rFonts w:eastAsia="方正仿宋简体"/>
          <w:sz w:val="32"/>
          <w:szCs w:val="32"/>
        </w:rPr>
        <w:t>顺利进展</w:t>
      </w:r>
      <w:r>
        <w:rPr>
          <w:rFonts w:eastAsia="方正仿宋简体" w:hint="eastAsia"/>
          <w:sz w:val="32"/>
          <w:szCs w:val="32"/>
        </w:rPr>
        <w:t>并确保</w:t>
      </w:r>
      <w:r>
        <w:rPr>
          <w:rFonts w:eastAsia="方正仿宋简体"/>
          <w:sz w:val="32"/>
          <w:szCs w:val="32"/>
        </w:rPr>
        <w:t>论文质量</w:t>
      </w:r>
      <w:r>
        <w:rPr>
          <w:rFonts w:eastAsia="方正仿宋简体" w:hint="eastAsia"/>
          <w:sz w:val="32"/>
          <w:szCs w:val="32"/>
        </w:rPr>
        <w:t>。</w:t>
      </w:r>
      <w:r w:rsidRPr="002675F4">
        <w:rPr>
          <w:rFonts w:eastAsia="方正仿宋简体"/>
          <w:sz w:val="32"/>
          <w:szCs w:val="32"/>
        </w:rPr>
        <w:t>要</w:t>
      </w:r>
      <w:r>
        <w:rPr>
          <w:rFonts w:eastAsia="方正仿宋简体"/>
          <w:sz w:val="32"/>
          <w:szCs w:val="32"/>
        </w:rPr>
        <w:t>严把答辩质量关，包括论文预答辩阶段和论文答辩阶段。导师指导小组</w:t>
      </w:r>
      <w:r>
        <w:rPr>
          <w:rFonts w:eastAsia="方正仿宋简体" w:hint="eastAsia"/>
          <w:sz w:val="32"/>
          <w:szCs w:val="32"/>
        </w:rPr>
        <w:t>要</w:t>
      </w:r>
      <w:r w:rsidRPr="002675F4">
        <w:rPr>
          <w:rFonts w:eastAsia="方正仿宋简体"/>
          <w:sz w:val="32"/>
          <w:szCs w:val="32"/>
        </w:rPr>
        <w:t>在预答辩时对论文中存在的错误、缺陷和不足进行审核和纠正；在正式答辩环节，</w:t>
      </w:r>
      <w:r>
        <w:rPr>
          <w:rFonts w:eastAsia="方正仿宋简体" w:hint="eastAsia"/>
          <w:sz w:val="32"/>
          <w:szCs w:val="32"/>
        </w:rPr>
        <w:t>要</w:t>
      </w:r>
      <w:r w:rsidRPr="002675F4">
        <w:rPr>
          <w:rFonts w:eastAsia="方正仿宋简体"/>
          <w:sz w:val="32"/>
          <w:szCs w:val="32"/>
        </w:rPr>
        <w:t>坚持</w:t>
      </w:r>
      <w:r w:rsidRPr="002675F4">
        <w:rPr>
          <w:rFonts w:eastAsia="方正仿宋简体"/>
          <w:sz w:val="32"/>
          <w:szCs w:val="32"/>
        </w:rPr>
        <w:t>“</w:t>
      </w:r>
      <w:r w:rsidRPr="002675F4">
        <w:rPr>
          <w:rFonts w:eastAsia="方正仿宋简体"/>
          <w:sz w:val="32"/>
          <w:szCs w:val="32"/>
        </w:rPr>
        <w:t>严把质量关，严进严出</w:t>
      </w:r>
      <w:r w:rsidRPr="002675F4">
        <w:rPr>
          <w:rFonts w:eastAsia="方正仿宋简体"/>
          <w:sz w:val="32"/>
          <w:szCs w:val="32"/>
        </w:rPr>
        <w:t>”</w:t>
      </w:r>
      <w:r>
        <w:rPr>
          <w:rFonts w:eastAsia="方正仿宋简体"/>
          <w:sz w:val="32"/>
          <w:szCs w:val="32"/>
        </w:rPr>
        <w:t>的原则</w:t>
      </w:r>
      <w:r>
        <w:rPr>
          <w:rFonts w:eastAsia="方正仿宋简体" w:hint="eastAsia"/>
          <w:sz w:val="32"/>
          <w:szCs w:val="32"/>
        </w:rPr>
        <w:t>，</w:t>
      </w:r>
      <w:r>
        <w:rPr>
          <w:rFonts w:eastAsia="方正仿宋简体"/>
          <w:sz w:val="32"/>
          <w:szCs w:val="32"/>
        </w:rPr>
        <w:t>对答辩</w:t>
      </w:r>
      <w:r>
        <w:rPr>
          <w:rFonts w:eastAsia="方正仿宋简体" w:hint="eastAsia"/>
          <w:sz w:val="32"/>
          <w:szCs w:val="32"/>
        </w:rPr>
        <w:t>未</w:t>
      </w:r>
      <w:r w:rsidRPr="002675F4">
        <w:rPr>
          <w:rFonts w:eastAsia="方正仿宋简体"/>
          <w:sz w:val="32"/>
          <w:szCs w:val="32"/>
        </w:rPr>
        <w:t>通过的研究生一律要求重新申请答辩；对答辩通过的学位论文，指导教师要严格督促研究生根据答辩专家提出的意见认真修改完善。</w:t>
      </w:r>
    </w:p>
    <w:p w:rsidR="0043764A" w:rsidRPr="002675F4" w:rsidRDefault="0043764A" w:rsidP="00EB6E52">
      <w:pPr>
        <w:spacing w:line="600" w:lineRule="exact"/>
        <w:ind w:firstLineChars="200" w:firstLine="640"/>
        <w:outlineLvl w:val="0"/>
        <w:rPr>
          <w:rFonts w:eastAsia="黑体"/>
          <w:bCs/>
          <w:sz w:val="32"/>
          <w:szCs w:val="32"/>
        </w:rPr>
      </w:pPr>
      <w:r w:rsidRPr="002675F4">
        <w:rPr>
          <w:rFonts w:eastAsia="黑体" w:hAnsi="黑体"/>
          <w:bCs/>
          <w:sz w:val="32"/>
          <w:szCs w:val="32"/>
        </w:rPr>
        <w:t>四、严格执行学位论文评审制度</w:t>
      </w:r>
    </w:p>
    <w:p w:rsidR="0043764A" w:rsidRPr="002675F4" w:rsidRDefault="0043764A" w:rsidP="00EB6E52">
      <w:pPr>
        <w:snapToGrid w:val="0"/>
        <w:spacing w:line="600" w:lineRule="exact"/>
        <w:ind w:firstLineChars="200" w:firstLine="640"/>
        <w:rPr>
          <w:rFonts w:eastAsia="方正仿宋简体"/>
          <w:sz w:val="32"/>
          <w:szCs w:val="32"/>
        </w:rPr>
      </w:pPr>
      <w:r w:rsidRPr="002675F4">
        <w:rPr>
          <w:rFonts w:eastAsia="方正仿宋简体"/>
          <w:sz w:val="32"/>
          <w:szCs w:val="32"/>
        </w:rPr>
        <w:t>论文评审是保证学位论文质量的重要环节，论文评阅人应是与本学科领域或相近</w:t>
      </w:r>
      <w:r>
        <w:rPr>
          <w:rFonts w:eastAsia="方正仿宋简体" w:hint="eastAsia"/>
          <w:sz w:val="32"/>
          <w:szCs w:val="32"/>
        </w:rPr>
        <w:t>学科领域内</w:t>
      </w:r>
      <w:r w:rsidRPr="002675F4">
        <w:rPr>
          <w:rFonts w:eastAsia="方正仿宋简体"/>
          <w:sz w:val="32"/>
          <w:szCs w:val="32"/>
        </w:rPr>
        <w:t>的专家。同时送交论文要及时，</w:t>
      </w:r>
      <w:r>
        <w:rPr>
          <w:rFonts w:eastAsia="方正仿宋简体" w:hint="eastAsia"/>
          <w:sz w:val="32"/>
          <w:szCs w:val="32"/>
        </w:rPr>
        <w:t>要</w:t>
      </w:r>
      <w:r>
        <w:rPr>
          <w:rFonts w:eastAsia="方正仿宋简体"/>
          <w:sz w:val="32"/>
          <w:szCs w:val="32"/>
        </w:rPr>
        <w:t>保证评阅专家有足够的时间认真评审，对论文做出中肯</w:t>
      </w:r>
      <w:r>
        <w:rPr>
          <w:rFonts w:eastAsia="方正仿宋简体"/>
          <w:sz w:val="32"/>
          <w:szCs w:val="32"/>
        </w:rPr>
        <w:lastRenderedPageBreak/>
        <w:t>的</w:t>
      </w:r>
      <w:r>
        <w:rPr>
          <w:rFonts w:eastAsia="方正仿宋简体" w:hint="eastAsia"/>
          <w:sz w:val="32"/>
          <w:szCs w:val="32"/>
        </w:rPr>
        <w:t>评价</w:t>
      </w:r>
      <w:r w:rsidRPr="002675F4">
        <w:rPr>
          <w:rFonts w:eastAsia="方正仿宋简体"/>
          <w:sz w:val="32"/>
          <w:szCs w:val="32"/>
        </w:rPr>
        <w:t>。</w:t>
      </w:r>
      <w:r>
        <w:rPr>
          <w:rFonts w:eastAsia="方正仿宋简体" w:hint="eastAsia"/>
          <w:sz w:val="32"/>
          <w:szCs w:val="32"/>
        </w:rPr>
        <w:t>要</w:t>
      </w:r>
      <w:r>
        <w:rPr>
          <w:rFonts w:eastAsia="方正仿宋简体"/>
          <w:sz w:val="32"/>
          <w:szCs w:val="32"/>
        </w:rPr>
        <w:t>避免评阅专家受主观因素影响，保证论文评审的公正、合理</w:t>
      </w:r>
      <w:r w:rsidRPr="002675F4">
        <w:rPr>
          <w:rFonts w:eastAsia="方正仿宋简体"/>
          <w:sz w:val="32"/>
          <w:szCs w:val="32"/>
        </w:rPr>
        <w:t>。同时，</w:t>
      </w:r>
      <w:r>
        <w:rPr>
          <w:rFonts w:eastAsia="方正仿宋简体" w:hint="eastAsia"/>
          <w:sz w:val="32"/>
          <w:szCs w:val="32"/>
        </w:rPr>
        <w:t>要</w:t>
      </w:r>
      <w:r w:rsidRPr="002675F4">
        <w:rPr>
          <w:rFonts w:eastAsia="方正仿宋简体"/>
          <w:sz w:val="32"/>
          <w:szCs w:val="32"/>
        </w:rPr>
        <w:t>采用学位论文学术不端行为检测系统对研究生学位论文进行复制比检测，严把质量关。</w:t>
      </w:r>
    </w:p>
    <w:p w:rsidR="0043764A" w:rsidRPr="002675F4" w:rsidRDefault="0043764A" w:rsidP="00EB6E52">
      <w:pPr>
        <w:spacing w:line="600" w:lineRule="exact"/>
        <w:ind w:firstLineChars="200" w:firstLine="640"/>
        <w:outlineLvl w:val="0"/>
        <w:rPr>
          <w:rFonts w:eastAsia="黑体"/>
          <w:bCs/>
          <w:sz w:val="32"/>
          <w:szCs w:val="32"/>
        </w:rPr>
      </w:pPr>
      <w:r w:rsidRPr="002675F4">
        <w:rPr>
          <w:rFonts w:eastAsia="黑体" w:hAnsi="黑体"/>
          <w:bCs/>
          <w:sz w:val="32"/>
          <w:szCs w:val="32"/>
        </w:rPr>
        <w:t>五、</w:t>
      </w:r>
      <w:r>
        <w:rPr>
          <w:rFonts w:eastAsia="黑体" w:hAnsi="黑体" w:hint="eastAsia"/>
          <w:bCs/>
          <w:sz w:val="32"/>
          <w:szCs w:val="32"/>
        </w:rPr>
        <w:t>进一</w:t>
      </w:r>
      <w:smartTag w:uri="urn:schemas-microsoft-com:office:smarttags" w:element="PersonName">
        <w:smartTagPr>
          <w:attr w:name="ProductID" w:val="步加强"/>
        </w:smartTagPr>
        <w:r>
          <w:rPr>
            <w:rFonts w:eastAsia="黑体" w:hAnsi="黑体" w:hint="eastAsia"/>
            <w:bCs/>
            <w:sz w:val="32"/>
            <w:szCs w:val="32"/>
          </w:rPr>
          <w:t>步</w:t>
        </w:r>
        <w:r w:rsidRPr="002675F4">
          <w:rPr>
            <w:rFonts w:eastAsia="黑体" w:hAnsi="黑体"/>
            <w:bCs/>
            <w:sz w:val="32"/>
            <w:szCs w:val="32"/>
          </w:rPr>
          <w:t>加强</w:t>
        </w:r>
      </w:smartTag>
      <w:r w:rsidRPr="002675F4">
        <w:rPr>
          <w:rFonts w:eastAsia="黑体" w:hAnsi="黑体"/>
          <w:bCs/>
          <w:sz w:val="32"/>
          <w:szCs w:val="32"/>
        </w:rPr>
        <w:t>博士硕士学位论文抽检工作</w:t>
      </w:r>
    </w:p>
    <w:p w:rsidR="0043764A" w:rsidRDefault="0043764A" w:rsidP="00EB6E52">
      <w:pPr>
        <w:snapToGrid w:val="0"/>
        <w:spacing w:line="600" w:lineRule="exact"/>
        <w:ind w:firstLineChars="200" w:firstLine="640"/>
        <w:rPr>
          <w:rFonts w:eastAsia="方正仿宋简体"/>
          <w:sz w:val="32"/>
          <w:szCs w:val="32"/>
        </w:rPr>
      </w:pPr>
      <w:r w:rsidRPr="002675F4">
        <w:rPr>
          <w:rFonts w:eastAsia="方正仿宋简体"/>
          <w:sz w:val="32"/>
          <w:szCs w:val="32"/>
        </w:rPr>
        <w:t>今后国务院学位委员会</w:t>
      </w:r>
      <w:r>
        <w:rPr>
          <w:rFonts w:eastAsia="方正仿宋简体" w:hint="eastAsia"/>
          <w:sz w:val="32"/>
          <w:szCs w:val="32"/>
        </w:rPr>
        <w:t>、</w:t>
      </w:r>
      <w:r>
        <w:rPr>
          <w:rFonts w:eastAsia="方正仿宋简体"/>
          <w:sz w:val="32"/>
          <w:szCs w:val="32"/>
        </w:rPr>
        <w:t>教育部</w:t>
      </w:r>
      <w:r>
        <w:rPr>
          <w:rFonts w:eastAsia="方正仿宋简体" w:hint="eastAsia"/>
          <w:sz w:val="32"/>
          <w:szCs w:val="32"/>
        </w:rPr>
        <w:t>和</w:t>
      </w:r>
      <w:r w:rsidRPr="002675F4">
        <w:rPr>
          <w:rFonts w:eastAsia="方正仿宋简体"/>
          <w:sz w:val="32"/>
          <w:szCs w:val="32"/>
        </w:rPr>
        <w:t>云南省学位委员会</w:t>
      </w:r>
      <w:r>
        <w:rPr>
          <w:rFonts w:eastAsia="方正仿宋简体" w:hint="eastAsia"/>
          <w:sz w:val="32"/>
          <w:szCs w:val="32"/>
        </w:rPr>
        <w:t>将</w:t>
      </w:r>
      <w:r w:rsidRPr="002675F4">
        <w:rPr>
          <w:rFonts w:eastAsia="方正仿宋简体"/>
          <w:sz w:val="32"/>
          <w:szCs w:val="32"/>
        </w:rPr>
        <w:t>对博士、硕士学</w:t>
      </w:r>
      <w:r>
        <w:rPr>
          <w:rFonts w:eastAsia="方正仿宋简体"/>
          <w:sz w:val="32"/>
          <w:szCs w:val="32"/>
        </w:rPr>
        <w:t>位论文开展常态化的抽检工作，并逐年提高抽检比例。研究生指导教师</w:t>
      </w:r>
      <w:r>
        <w:rPr>
          <w:rFonts w:eastAsia="方正仿宋简体" w:hint="eastAsia"/>
          <w:sz w:val="32"/>
          <w:szCs w:val="32"/>
        </w:rPr>
        <w:t>要</w:t>
      </w:r>
      <w:r w:rsidRPr="002675F4">
        <w:rPr>
          <w:rFonts w:eastAsia="方正仿宋简体"/>
          <w:sz w:val="32"/>
          <w:szCs w:val="32"/>
        </w:rPr>
        <w:t>进一步强化质量意识和责任意识，</w:t>
      </w:r>
      <w:r>
        <w:rPr>
          <w:rFonts w:eastAsia="方正仿宋简体" w:hint="eastAsia"/>
          <w:sz w:val="32"/>
          <w:szCs w:val="32"/>
        </w:rPr>
        <w:t>要加强</w:t>
      </w:r>
      <w:r w:rsidRPr="002675F4">
        <w:rPr>
          <w:rFonts w:eastAsia="方正仿宋简体"/>
          <w:sz w:val="32"/>
          <w:szCs w:val="32"/>
        </w:rPr>
        <w:t>研究生</w:t>
      </w:r>
      <w:r>
        <w:rPr>
          <w:rFonts w:eastAsia="方正仿宋简体" w:hint="eastAsia"/>
          <w:sz w:val="32"/>
          <w:szCs w:val="32"/>
        </w:rPr>
        <w:t>的</w:t>
      </w:r>
      <w:r w:rsidRPr="002675F4">
        <w:rPr>
          <w:rFonts w:eastAsia="方正仿宋简体"/>
          <w:sz w:val="32"/>
          <w:szCs w:val="32"/>
        </w:rPr>
        <w:t>科学精神、学术规范、学术伦理教育。</w:t>
      </w:r>
      <w:r>
        <w:rPr>
          <w:rFonts w:eastAsia="方正仿宋简体" w:hint="eastAsia"/>
          <w:sz w:val="32"/>
          <w:szCs w:val="32"/>
        </w:rPr>
        <w:t>要</w:t>
      </w:r>
      <w:r w:rsidRPr="002675F4">
        <w:rPr>
          <w:rFonts w:eastAsia="方正仿宋简体"/>
          <w:sz w:val="32"/>
          <w:szCs w:val="32"/>
        </w:rPr>
        <w:t>以博士、硕士学位论文抽检为抓手，严把学位论文质量关，进一步提高我校研究生培养质量。</w:t>
      </w:r>
    </w:p>
    <w:p w:rsidR="0043764A" w:rsidRDefault="0043764A" w:rsidP="00EB6E52">
      <w:pPr>
        <w:snapToGrid w:val="0"/>
        <w:spacing w:line="600" w:lineRule="exact"/>
        <w:ind w:firstLineChars="200" w:firstLine="640"/>
        <w:rPr>
          <w:rFonts w:eastAsia="方正仿宋简体"/>
          <w:sz w:val="32"/>
          <w:szCs w:val="32"/>
        </w:rPr>
      </w:pPr>
    </w:p>
    <w:p w:rsidR="0043764A" w:rsidRDefault="0043764A" w:rsidP="00EB6E52">
      <w:pPr>
        <w:snapToGrid w:val="0"/>
        <w:spacing w:line="600" w:lineRule="exact"/>
        <w:ind w:firstLineChars="200" w:firstLine="640"/>
        <w:rPr>
          <w:rFonts w:eastAsia="方正仿宋简体"/>
          <w:sz w:val="32"/>
          <w:szCs w:val="32"/>
        </w:rPr>
      </w:pPr>
    </w:p>
    <w:p w:rsidR="0043764A" w:rsidRDefault="0043764A" w:rsidP="00EB6E52">
      <w:pPr>
        <w:snapToGrid w:val="0"/>
        <w:spacing w:line="600" w:lineRule="exact"/>
        <w:ind w:firstLineChars="200" w:firstLine="640"/>
        <w:rPr>
          <w:rFonts w:eastAsia="方正仿宋简体"/>
          <w:sz w:val="32"/>
          <w:szCs w:val="32"/>
        </w:rPr>
      </w:pPr>
    </w:p>
    <w:p w:rsidR="0043764A" w:rsidRDefault="0043764A" w:rsidP="00EB6E52">
      <w:pPr>
        <w:snapToGrid w:val="0"/>
        <w:spacing w:line="600" w:lineRule="exact"/>
        <w:ind w:firstLineChars="1750" w:firstLine="5600"/>
        <w:rPr>
          <w:rFonts w:eastAsia="方正仿宋简体"/>
          <w:sz w:val="32"/>
          <w:szCs w:val="32"/>
        </w:rPr>
      </w:pPr>
      <w:r>
        <w:rPr>
          <w:rFonts w:eastAsia="方正仿宋简体" w:hint="eastAsia"/>
          <w:sz w:val="32"/>
          <w:szCs w:val="32"/>
        </w:rPr>
        <w:t>云南农业大学</w:t>
      </w:r>
    </w:p>
    <w:p w:rsidR="0043764A" w:rsidRDefault="0043764A" w:rsidP="00EB6E52">
      <w:pPr>
        <w:snapToGrid w:val="0"/>
        <w:spacing w:line="600" w:lineRule="exact"/>
        <w:ind w:firstLineChars="200" w:firstLine="640"/>
        <w:rPr>
          <w:rFonts w:eastAsia="方正仿宋简体" w:hint="eastAsia"/>
          <w:sz w:val="32"/>
          <w:szCs w:val="32"/>
        </w:rPr>
      </w:pPr>
      <w:r>
        <w:rPr>
          <w:rFonts w:eastAsia="方正仿宋简体" w:hint="eastAsia"/>
          <w:sz w:val="32"/>
          <w:szCs w:val="32"/>
        </w:rPr>
        <w:t xml:space="preserve">                              </w:t>
      </w:r>
      <w:smartTag w:uri="urn:schemas-microsoft-com:office:smarttags" w:element="chsdate">
        <w:smartTagPr>
          <w:attr w:name="Year" w:val="2015"/>
          <w:attr w:name="Month" w:val="11"/>
          <w:attr w:name="Day" w:val="2"/>
          <w:attr w:name="IsLunarDate" w:val="False"/>
          <w:attr w:name="IsROCDate" w:val="False"/>
        </w:smartTagPr>
        <w:r>
          <w:rPr>
            <w:rFonts w:eastAsia="方正仿宋简体" w:hint="eastAsia"/>
            <w:sz w:val="32"/>
            <w:szCs w:val="32"/>
          </w:rPr>
          <w:t>2015</w:t>
        </w:r>
        <w:r>
          <w:rPr>
            <w:rFonts w:eastAsia="方正仿宋简体" w:hint="eastAsia"/>
            <w:sz w:val="32"/>
            <w:szCs w:val="32"/>
          </w:rPr>
          <w:t>年</w:t>
        </w:r>
        <w:r>
          <w:rPr>
            <w:rFonts w:eastAsia="方正仿宋简体" w:hint="eastAsia"/>
            <w:sz w:val="32"/>
            <w:szCs w:val="32"/>
          </w:rPr>
          <w:t>11</w:t>
        </w:r>
        <w:r>
          <w:rPr>
            <w:rFonts w:eastAsia="方正仿宋简体" w:hint="eastAsia"/>
            <w:sz w:val="32"/>
            <w:szCs w:val="32"/>
          </w:rPr>
          <w:t>月</w:t>
        </w:r>
        <w:r>
          <w:rPr>
            <w:rFonts w:eastAsia="方正仿宋简体" w:hint="eastAsia"/>
            <w:sz w:val="32"/>
            <w:szCs w:val="32"/>
          </w:rPr>
          <w:t>2</w:t>
        </w:r>
        <w:r>
          <w:rPr>
            <w:rFonts w:eastAsia="方正仿宋简体" w:hint="eastAsia"/>
            <w:sz w:val="32"/>
            <w:szCs w:val="32"/>
          </w:rPr>
          <w:t>日</w:t>
        </w:r>
      </w:smartTag>
    </w:p>
    <w:p w:rsidR="0043764A" w:rsidRDefault="0043764A" w:rsidP="00EB6E52">
      <w:pPr>
        <w:snapToGrid w:val="0"/>
        <w:spacing w:line="600" w:lineRule="exact"/>
        <w:rPr>
          <w:rFonts w:eastAsia="方正仿宋简体" w:hint="eastAsia"/>
          <w:sz w:val="32"/>
          <w:szCs w:val="32"/>
        </w:rPr>
      </w:pPr>
    </w:p>
    <w:p w:rsidR="0043764A" w:rsidRDefault="0043764A" w:rsidP="0043764A">
      <w:pPr>
        <w:snapToGrid w:val="0"/>
        <w:spacing w:line="720" w:lineRule="exact"/>
        <w:rPr>
          <w:rFonts w:eastAsia="方正仿宋简体" w:hint="eastAsia"/>
          <w:sz w:val="32"/>
          <w:szCs w:val="32"/>
        </w:rPr>
      </w:pPr>
    </w:p>
    <w:p w:rsidR="0043764A" w:rsidRDefault="0043764A" w:rsidP="0043764A">
      <w:pPr>
        <w:snapToGrid w:val="0"/>
        <w:spacing w:line="720" w:lineRule="exact"/>
        <w:rPr>
          <w:rFonts w:eastAsia="方正仿宋简体" w:hint="eastAsia"/>
          <w:sz w:val="32"/>
          <w:szCs w:val="32"/>
        </w:rPr>
      </w:pPr>
    </w:p>
    <w:p w:rsidR="0043764A" w:rsidRDefault="0043764A" w:rsidP="00EB6E52">
      <w:pPr>
        <w:snapToGrid w:val="0"/>
        <w:spacing w:line="600" w:lineRule="exact"/>
        <w:rPr>
          <w:rFonts w:eastAsia="方正仿宋简体" w:hint="eastAsia"/>
          <w:sz w:val="32"/>
          <w:szCs w:val="32"/>
        </w:rPr>
      </w:pPr>
    </w:p>
    <w:p w:rsidR="0043764A" w:rsidRDefault="0043764A" w:rsidP="00EB6E52">
      <w:pPr>
        <w:snapToGrid w:val="0"/>
        <w:spacing w:line="600" w:lineRule="exact"/>
        <w:rPr>
          <w:rFonts w:eastAsia="方正仿宋简体" w:hint="eastAsia"/>
          <w:sz w:val="32"/>
          <w:szCs w:val="32"/>
        </w:rPr>
      </w:pPr>
    </w:p>
    <w:p w:rsidR="0043764A" w:rsidRDefault="0043764A" w:rsidP="00EB6E52">
      <w:pPr>
        <w:snapToGrid w:val="0"/>
        <w:spacing w:line="600" w:lineRule="exact"/>
        <w:rPr>
          <w:rFonts w:eastAsia="方正仿宋简体" w:hint="eastAsia"/>
          <w:sz w:val="32"/>
          <w:szCs w:val="32"/>
        </w:rPr>
      </w:pPr>
    </w:p>
    <w:p w:rsidR="0043764A" w:rsidRPr="00795EF1" w:rsidRDefault="0043764A" w:rsidP="00EB6E52">
      <w:pPr>
        <w:shd w:val="clear" w:color="auto" w:fill="FFFFFF"/>
        <w:snapToGrid w:val="0"/>
        <w:spacing w:line="240" w:lineRule="exact"/>
        <w:rPr>
          <w:rFonts w:eastAsia="方正仿宋简体"/>
          <w:color w:val="000000"/>
          <w:sz w:val="32"/>
          <w:szCs w:val="32"/>
        </w:rPr>
      </w:pPr>
    </w:p>
    <w:p w:rsidR="0043764A" w:rsidRPr="00795EF1" w:rsidRDefault="0043764A" w:rsidP="00EB6E52">
      <w:pPr>
        <w:spacing w:line="20" w:lineRule="exact"/>
        <w:rPr>
          <w:color w:val="000000"/>
          <w:sz w:val="28"/>
          <w:szCs w:val="28"/>
        </w:rPr>
      </w:pPr>
    </w:p>
    <w:p w:rsidR="0043764A" w:rsidRPr="00795EF1" w:rsidRDefault="0043764A" w:rsidP="00EB6E52">
      <w:pPr>
        <w:spacing w:line="20" w:lineRule="exact"/>
        <w:rPr>
          <w:color w:val="000000"/>
          <w:sz w:val="28"/>
          <w:szCs w:val="28"/>
        </w:rPr>
      </w:pPr>
    </w:p>
    <w:p w:rsidR="0043764A" w:rsidRPr="00795EF1" w:rsidRDefault="0043764A" w:rsidP="00EB6E52">
      <w:pPr>
        <w:spacing w:line="20" w:lineRule="exact"/>
        <w:rPr>
          <w:color w:val="000000"/>
          <w:sz w:val="28"/>
          <w:szCs w:val="28"/>
        </w:rPr>
      </w:pPr>
    </w:p>
    <w:p w:rsidR="0043764A" w:rsidRPr="00795EF1" w:rsidRDefault="0043764A" w:rsidP="00EB6E52">
      <w:pPr>
        <w:spacing w:line="20" w:lineRule="exact"/>
        <w:rPr>
          <w:color w:val="000000"/>
          <w:sz w:val="28"/>
          <w:szCs w:val="28"/>
        </w:rPr>
      </w:pPr>
    </w:p>
    <w:p w:rsidR="0043764A" w:rsidRPr="00795EF1" w:rsidRDefault="0043764A" w:rsidP="00EB6E52">
      <w:pPr>
        <w:spacing w:line="20" w:lineRule="exact"/>
        <w:rPr>
          <w:color w:val="000000"/>
        </w:rPr>
      </w:pPr>
    </w:p>
    <w:p w:rsidR="0043764A" w:rsidRPr="00F91304" w:rsidRDefault="0043764A" w:rsidP="00EB6E52">
      <w:pPr>
        <w:spacing w:line="440" w:lineRule="exact"/>
        <w:ind w:firstLineChars="100" w:firstLine="210"/>
        <w:rPr>
          <w:rFonts w:eastAsia="方正仿宋简体"/>
          <w:snapToGrid w:val="0"/>
          <w:color w:val="000000"/>
          <w:sz w:val="28"/>
          <w:szCs w:val="28"/>
        </w:rPr>
      </w:pPr>
      <w:r w:rsidRPr="00F91304">
        <w:rPr>
          <w:color w:val="000000"/>
        </w:rPr>
        <w:pict>
          <v:line id="_x0000_s2051" style="position:absolute;left:0;text-align:left;z-index:251658240" from="0,-.35pt" to="441pt,-.35pt"/>
        </w:pict>
      </w:r>
      <w:r w:rsidRPr="00F91304">
        <w:rPr>
          <w:rFonts w:eastAsia="方正仿宋简体"/>
          <w:snapToGrid w:val="0"/>
          <w:color w:val="000000"/>
          <w:sz w:val="28"/>
          <w:szCs w:val="28"/>
        </w:rPr>
        <w:t>云南农业大学校长办公室</w:t>
      </w:r>
      <w:r w:rsidRPr="00F91304">
        <w:rPr>
          <w:rFonts w:eastAsia="方正仿宋简体"/>
          <w:snapToGrid w:val="0"/>
          <w:color w:val="000000"/>
          <w:sz w:val="28"/>
          <w:szCs w:val="28"/>
        </w:rPr>
        <w:t xml:space="preserve">                 </w:t>
      </w:r>
      <w:smartTag w:uri="urn:schemas-microsoft-com:office:smarttags" w:element="chsdate">
        <w:smartTagPr>
          <w:attr w:name="IsROCDate" w:val="False"/>
          <w:attr w:name="IsLunarDate" w:val="False"/>
          <w:attr w:name="Day" w:val="3"/>
          <w:attr w:name="Month" w:val="11"/>
          <w:attr w:name="Year" w:val="2015"/>
        </w:smartTagPr>
        <w:r w:rsidRPr="00F91304">
          <w:rPr>
            <w:rFonts w:eastAsia="方正仿宋简体"/>
            <w:snapToGrid w:val="0"/>
            <w:color w:val="000000"/>
            <w:sz w:val="28"/>
            <w:szCs w:val="28"/>
          </w:rPr>
          <w:t>2015</w:t>
        </w:r>
        <w:r w:rsidRPr="00F91304">
          <w:rPr>
            <w:rFonts w:eastAsia="方正仿宋简体"/>
            <w:snapToGrid w:val="0"/>
            <w:color w:val="000000"/>
            <w:sz w:val="28"/>
            <w:szCs w:val="28"/>
          </w:rPr>
          <w:t>年</w:t>
        </w:r>
        <w:r w:rsidRPr="00F91304">
          <w:rPr>
            <w:rFonts w:eastAsia="方正仿宋简体"/>
            <w:snapToGrid w:val="0"/>
            <w:color w:val="000000"/>
            <w:sz w:val="28"/>
            <w:szCs w:val="28"/>
          </w:rPr>
          <w:t>11</w:t>
        </w:r>
        <w:r w:rsidRPr="00F91304">
          <w:rPr>
            <w:rFonts w:eastAsia="方正仿宋简体"/>
            <w:snapToGrid w:val="0"/>
            <w:color w:val="000000"/>
            <w:sz w:val="28"/>
            <w:szCs w:val="28"/>
          </w:rPr>
          <w:t>月</w:t>
        </w:r>
        <w:r>
          <w:rPr>
            <w:rFonts w:eastAsia="方正仿宋简体" w:hint="eastAsia"/>
            <w:snapToGrid w:val="0"/>
            <w:color w:val="000000"/>
            <w:sz w:val="28"/>
            <w:szCs w:val="28"/>
          </w:rPr>
          <w:t>3</w:t>
        </w:r>
        <w:r w:rsidRPr="00F91304">
          <w:rPr>
            <w:rFonts w:eastAsia="方正仿宋简体"/>
            <w:snapToGrid w:val="0"/>
            <w:color w:val="000000"/>
            <w:sz w:val="28"/>
            <w:szCs w:val="28"/>
          </w:rPr>
          <w:t>日</w:t>
        </w:r>
      </w:smartTag>
      <w:r w:rsidRPr="00F91304">
        <w:rPr>
          <w:rFonts w:eastAsia="方正仿宋简体"/>
          <w:snapToGrid w:val="0"/>
          <w:color w:val="000000"/>
          <w:sz w:val="28"/>
          <w:szCs w:val="28"/>
        </w:rPr>
        <w:t>印制</w:t>
      </w:r>
    </w:p>
    <w:p w:rsidR="0043764A" w:rsidRPr="00795EF1" w:rsidRDefault="0043764A" w:rsidP="00EB6E52">
      <w:pPr>
        <w:spacing w:line="120" w:lineRule="exact"/>
        <w:rPr>
          <w:rFonts w:eastAsia="方正黑体简体"/>
          <w:snapToGrid w:val="0"/>
          <w:color w:val="000000"/>
          <w:sz w:val="28"/>
          <w:szCs w:val="28"/>
        </w:rPr>
      </w:pPr>
      <w:r w:rsidRPr="00795EF1">
        <w:rPr>
          <w:color w:val="000000"/>
        </w:rPr>
        <w:pict>
          <v:line id="_x0000_s2050" style="position:absolute;left:0;text-align:left;z-index:251657216" from="0,4.55pt" to="442.2pt,4.55pt"/>
        </w:pict>
      </w:r>
    </w:p>
    <w:p w:rsidR="0043764A" w:rsidRPr="00795EF1" w:rsidRDefault="0043764A" w:rsidP="00EB6E52">
      <w:pPr>
        <w:spacing w:line="20" w:lineRule="exact"/>
        <w:rPr>
          <w:color w:val="000000"/>
        </w:rPr>
      </w:pPr>
    </w:p>
    <w:sectPr w:rsidR="0043764A" w:rsidRPr="00795EF1" w:rsidSect="00122A1E">
      <w:footerReference w:type="even" r:id="rId9"/>
      <w:footerReference w:type="default" r:id="rId10"/>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400" w:rsidRDefault="00951400">
      <w:r>
        <w:separator/>
      </w:r>
    </w:p>
  </w:endnote>
  <w:endnote w:type="continuationSeparator" w:id="1">
    <w:p w:rsidR="00951400" w:rsidRDefault="00951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仿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1E" w:rsidRDefault="00122A1E" w:rsidP="008E61B6">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122A1E" w:rsidRDefault="00122A1E" w:rsidP="008E61B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1E" w:rsidRPr="008E61B6" w:rsidRDefault="008E61B6" w:rsidP="008E61B6">
    <w:pPr>
      <w:pStyle w:val="a3"/>
      <w:framePr w:wrap="around" w:vAnchor="text" w:hAnchor="margin" w:xAlign="outside" w:y="1"/>
      <w:rPr>
        <w:rStyle w:val="a4"/>
        <w:rFonts w:hint="eastAsia"/>
        <w:sz w:val="30"/>
        <w:szCs w:val="30"/>
      </w:rPr>
    </w:pPr>
    <w:r>
      <w:rPr>
        <w:rStyle w:val="a4"/>
        <w:rFonts w:hint="eastAsia"/>
        <w:sz w:val="30"/>
        <w:szCs w:val="30"/>
      </w:rPr>
      <w:t>—</w:t>
    </w:r>
    <w:r>
      <w:rPr>
        <w:rStyle w:val="a4"/>
        <w:rFonts w:hint="eastAsia"/>
        <w:sz w:val="30"/>
        <w:szCs w:val="30"/>
      </w:rPr>
      <w:t xml:space="preserve"> </w:t>
    </w:r>
    <w:r w:rsidR="00122A1E" w:rsidRPr="008E61B6">
      <w:rPr>
        <w:rStyle w:val="a4"/>
        <w:sz w:val="30"/>
        <w:szCs w:val="30"/>
      </w:rPr>
      <w:fldChar w:fldCharType="begin"/>
    </w:r>
    <w:r w:rsidR="00122A1E" w:rsidRPr="008E61B6">
      <w:rPr>
        <w:rStyle w:val="a4"/>
        <w:sz w:val="30"/>
        <w:szCs w:val="30"/>
      </w:rPr>
      <w:instrText xml:space="preserve">PAGE  </w:instrText>
    </w:r>
    <w:r w:rsidR="00122A1E" w:rsidRPr="008E61B6">
      <w:rPr>
        <w:rStyle w:val="a4"/>
        <w:sz w:val="30"/>
        <w:szCs w:val="30"/>
      </w:rPr>
      <w:fldChar w:fldCharType="separate"/>
    </w:r>
    <w:r w:rsidR="00DA4082">
      <w:rPr>
        <w:rStyle w:val="a4"/>
        <w:noProof/>
        <w:sz w:val="30"/>
        <w:szCs w:val="30"/>
      </w:rPr>
      <w:t>1</w:t>
    </w:r>
    <w:r w:rsidR="00122A1E" w:rsidRPr="008E61B6">
      <w:rPr>
        <w:rStyle w:val="a4"/>
        <w:sz w:val="30"/>
        <w:szCs w:val="30"/>
      </w:rPr>
      <w:fldChar w:fldCharType="end"/>
    </w:r>
    <w:r>
      <w:rPr>
        <w:rStyle w:val="a4"/>
        <w:rFonts w:hint="eastAsia"/>
        <w:sz w:val="30"/>
        <w:szCs w:val="30"/>
      </w:rPr>
      <w:t xml:space="preserve"> </w:t>
    </w:r>
    <w:r>
      <w:rPr>
        <w:rStyle w:val="a4"/>
        <w:rFonts w:hint="eastAsia"/>
        <w:sz w:val="30"/>
        <w:szCs w:val="30"/>
      </w:rPr>
      <w:t>—</w:t>
    </w:r>
  </w:p>
  <w:p w:rsidR="00122A1E" w:rsidRDefault="00122A1E" w:rsidP="008E61B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400" w:rsidRDefault="00951400">
      <w:r>
        <w:separator/>
      </w:r>
    </w:p>
  </w:footnote>
  <w:footnote w:type="continuationSeparator" w:id="1">
    <w:p w:rsidR="00951400" w:rsidRDefault="009514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1042"/>
    <w:rsid w:val="000445FD"/>
    <w:rsid w:val="00122A1E"/>
    <w:rsid w:val="001B731D"/>
    <w:rsid w:val="00212128"/>
    <w:rsid w:val="00297252"/>
    <w:rsid w:val="0043764A"/>
    <w:rsid w:val="005B47FD"/>
    <w:rsid w:val="005D1042"/>
    <w:rsid w:val="008E61B6"/>
    <w:rsid w:val="00951400"/>
    <w:rsid w:val="00A80B22"/>
    <w:rsid w:val="00DA4082"/>
    <w:rsid w:val="00E94E4E"/>
    <w:rsid w:val="00EB6E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22A1E"/>
    <w:pPr>
      <w:tabs>
        <w:tab w:val="center" w:pos="4153"/>
        <w:tab w:val="right" w:pos="8306"/>
      </w:tabs>
      <w:snapToGrid w:val="0"/>
      <w:jc w:val="left"/>
    </w:pPr>
    <w:rPr>
      <w:sz w:val="18"/>
      <w:szCs w:val="18"/>
    </w:rPr>
  </w:style>
  <w:style w:type="character" w:styleId="a4">
    <w:name w:val="page number"/>
    <w:basedOn w:val="a0"/>
    <w:rsid w:val="00122A1E"/>
  </w:style>
  <w:style w:type="paragraph" w:styleId="a5">
    <w:name w:val="header"/>
    <w:basedOn w:val="a"/>
    <w:rsid w:val="008E61B6"/>
    <w:pPr>
      <w:pBdr>
        <w:bottom w:val="single" w:sz="6" w:space="1" w:color="auto"/>
      </w:pBdr>
      <w:tabs>
        <w:tab w:val="center" w:pos="4153"/>
        <w:tab w:val="right" w:pos="8306"/>
      </w:tabs>
      <w:snapToGrid w:val="0"/>
      <w:jc w:val="center"/>
    </w:pPr>
    <w:rPr>
      <w:sz w:val="18"/>
      <w:szCs w:val="18"/>
    </w:rPr>
  </w:style>
  <w:style w:type="paragraph" w:customStyle="1" w:styleId="Char">
    <w:name w:val=" Char"/>
    <w:basedOn w:val="a"/>
    <w:rsid w:val="0043764A"/>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369</Words>
  <Characters>2106</Characters>
  <Application>Microsoft Office Word</Application>
  <DocSecurity>0</DocSecurity>
  <Lines>17</Lines>
  <Paragraphs>4</Paragraphs>
  <ScaleCrop>false</ScaleCrop>
  <Company>MC SYSTEM</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HP</cp:lastModifiedBy>
  <cp:revision>2</cp:revision>
  <dcterms:created xsi:type="dcterms:W3CDTF">2016-06-12T01:18:00Z</dcterms:created>
  <dcterms:modified xsi:type="dcterms:W3CDTF">2016-06-12T01:18:00Z</dcterms:modified>
</cp:coreProperties>
</file>